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9E28" w14:textId="73FBE689" w:rsidR="00044F75" w:rsidRDefault="001F1E87" w:rsidP="00E97105">
      <w:pPr>
        <w:jc w:val="center"/>
        <w:rPr>
          <w:sz w:val="40"/>
          <w:szCs w:val="40"/>
        </w:rPr>
      </w:pPr>
      <w:r w:rsidRPr="00E97105">
        <w:rPr>
          <w:sz w:val="40"/>
          <w:szCs w:val="40"/>
        </w:rPr>
        <w:t>H-1B</w:t>
      </w:r>
      <w:r w:rsidR="00BC2807" w:rsidRPr="00E97105">
        <w:rPr>
          <w:sz w:val="40"/>
          <w:szCs w:val="40"/>
        </w:rPr>
        <w:t xml:space="preserve"> Sponsorship Request</w:t>
      </w:r>
      <w:r w:rsidR="00E97105" w:rsidRPr="00E97105">
        <w:rPr>
          <w:sz w:val="40"/>
          <w:szCs w:val="40"/>
        </w:rPr>
        <w:t xml:space="preserve"> Process in Terra Dotta</w:t>
      </w:r>
    </w:p>
    <w:p w14:paraId="03629738" w14:textId="77777777" w:rsidR="00E97105" w:rsidRDefault="00E97105"/>
    <w:p w14:paraId="6E444C80" w14:textId="13140DD0" w:rsidR="00BC2807" w:rsidRDefault="00BC2807">
      <w:r>
        <w:t xml:space="preserve">Hosting departments will need to identify the contact person in the department that has responsibility for coordinating sponsorship requests through ISO or </w:t>
      </w:r>
      <w:r w:rsidR="00D3757D">
        <w:t>HR/</w:t>
      </w:r>
      <w:r>
        <w:t>Immigration Services. The departmental administrative contact will have login permission to our on-line scholar/employee management portal.  If your department does not have a contact person or you do not know who that person is</w:t>
      </w:r>
      <w:r w:rsidR="00FB1613">
        <w:t>,</w:t>
      </w:r>
      <w:r>
        <w:t xml:space="preserve"> please contact the ISO or HR</w:t>
      </w:r>
      <w:r w:rsidR="00D3757D">
        <w:t>/</w:t>
      </w:r>
      <w:r>
        <w:t>Immigration Services directly.</w:t>
      </w:r>
    </w:p>
    <w:p w14:paraId="4D37AF47" w14:textId="77777777" w:rsidR="00BC2807" w:rsidRDefault="00BC2807" w:rsidP="00BC2807">
      <w:r>
        <w:t>Step 1:</w:t>
      </w:r>
    </w:p>
    <w:p w14:paraId="6C4C1C78" w14:textId="6DDA5999" w:rsidR="00BC2807" w:rsidRDefault="00BC2807">
      <w:r>
        <w:t>To access the scholar/employee portal:</w:t>
      </w:r>
      <w:r w:rsidR="00064BD5">
        <w:t xml:space="preserve">  </w:t>
      </w:r>
      <w:hyperlink r:id="rId4" w:history="1">
        <w:r w:rsidR="00064BD5" w:rsidRPr="00064BD5">
          <w:rPr>
            <w:color w:val="0000FF"/>
            <w:u w:val="single"/>
          </w:rPr>
          <w:t>https://connect.issp.virginia.edu/</w:t>
        </w:r>
      </w:hyperlink>
    </w:p>
    <w:p w14:paraId="3EED1417" w14:textId="77777777" w:rsidR="00BC2807" w:rsidRDefault="00BC2807">
      <w:r>
        <w:t>Click on the link labeled Scholar/Employee &amp; Department Portal</w:t>
      </w:r>
    </w:p>
    <w:p w14:paraId="282890CC" w14:textId="0062EAF3" w:rsidR="00BC2807" w:rsidRDefault="006F3B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C224C" wp14:editId="5AB9ED7A">
                <wp:simplePos x="0" y="0"/>
                <wp:positionH relativeFrom="column">
                  <wp:posOffset>142875</wp:posOffset>
                </wp:positionH>
                <wp:positionV relativeFrom="paragraph">
                  <wp:posOffset>1988820</wp:posOffset>
                </wp:positionV>
                <wp:extent cx="962025" cy="17145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C2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1.25pt;margin-top:156.6pt;width:7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" adj="19675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CB2CFB2" wp14:editId="1791B7E7">
            <wp:extent cx="6435725" cy="44100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9688" cy="441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9ECD" w14:textId="77777777" w:rsidR="008F3060" w:rsidRDefault="008F3060"/>
    <w:p w14:paraId="691D11A6" w14:textId="77777777" w:rsidR="006F3BEE" w:rsidRDefault="006F3BEE"/>
    <w:p w14:paraId="4FDCB4ED" w14:textId="77777777" w:rsidR="006F3BEE" w:rsidRDefault="006F3BEE"/>
    <w:p w14:paraId="51A3FD42" w14:textId="0C05AD36" w:rsidR="008F3060" w:rsidRDefault="008F3060" w:rsidP="00D458FA">
      <w:r>
        <w:lastRenderedPageBreak/>
        <w:t>At the Log In Screen click on the UVA Department Admin Login</w:t>
      </w:r>
      <w:r w:rsidR="00D458FA">
        <w:t xml:space="preserve"> in the orange bar</w:t>
      </w:r>
      <w:r>
        <w:t>.</w:t>
      </w:r>
      <w:r w:rsidR="00FB1613">
        <w:t xml:space="preserve"> </w:t>
      </w:r>
      <w:r>
        <w:t xml:space="preserve">This will take you to your Netbadge login </w:t>
      </w:r>
      <w:r w:rsidR="00D458FA">
        <w:t xml:space="preserve">and </w:t>
      </w:r>
      <w:r>
        <w:t>to your department</w:t>
      </w:r>
      <w:r w:rsidR="00D458FA">
        <w:t>’s</w:t>
      </w:r>
      <w:r>
        <w:t xml:space="preserve"> portal.</w:t>
      </w:r>
    </w:p>
    <w:p w14:paraId="1B379E34" w14:textId="0395DCFB" w:rsidR="008F3060" w:rsidRDefault="006F3B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B431B" wp14:editId="13B64532">
                <wp:simplePos x="0" y="0"/>
                <wp:positionH relativeFrom="column">
                  <wp:posOffset>666750</wp:posOffset>
                </wp:positionH>
                <wp:positionV relativeFrom="paragraph">
                  <wp:posOffset>1158875</wp:posOffset>
                </wp:positionV>
                <wp:extent cx="1492250" cy="219075"/>
                <wp:effectExtent l="0" t="19050" r="3175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641C" id="Arrow: Right 5" o:spid="_x0000_s1026" type="#_x0000_t13" style="position:absolute;margin-left:52.5pt;margin-top:91.25pt;width:117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" adj="2001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95A79C" wp14:editId="24930099">
            <wp:extent cx="59436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00B2" w14:textId="77777777" w:rsidR="00D3757D" w:rsidRDefault="00D3757D"/>
    <w:p w14:paraId="0B3C606B" w14:textId="77777777" w:rsidR="00D458FA" w:rsidRDefault="006F3BEE">
      <w:r>
        <w:t xml:space="preserve">You should be able to see the profiles for scholars/employees that are sponsored with both H-1B and J-1 for your department.  You should also be able to see the contact details for the department administrators that have access to your department portal.  </w:t>
      </w:r>
    </w:p>
    <w:p w14:paraId="3FBCE078" w14:textId="3A027482" w:rsidR="008F3060" w:rsidRDefault="008F3060">
      <w:r>
        <w:t>Step 2:</w:t>
      </w:r>
    </w:p>
    <w:p w14:paraId="4BFC428B" w14:textId="15A8A29A" w:rsidR="008F3060" w:rsidRDefault="005B0583">
      <w:r>
        <w:t xml:space="preserve">To begin a request click on the New Sponsorship Request button.  Complete the information requested on the screen including the visa type that you are requesting (either H-1B or J-1) and submit the request.  </w:t>
      </w:r>
      <w:r w:rsidR="00E97105">
        <w:t>UVA Immigration</w:t>
      </w:r>
      <w:r>
        <w:t xml:space="preserve"> office</w:t>
      </w:r>
      <w:r w:rsidR="005E2A95">
        <w:t>s</w:t>
      </w:r>
      <w:r>
        <w:t xml:space="preserve"> will review and confirm the appropriate visa type</w:t>
      </w:r>
      <w:r w:rsidR="00D458FA">
        <w:t>.</w:t>
      </w:r>
    </w:p>
    <w:p w14:paraId="67CB4451" w14:textId="698EC506" w:rsidR="005E2A95" w:rsidRDefault="005E2A95">
      <w:r>
        <w:t>Step 3:</w:t>
      </w:r>
    </w:p>
    <w:p w14:paraId="1B2717FF" w14:textId="25C20E86" w:rsidR="005E2A95" w:rsidRDefault="00D458FA" w:rsidP="005E2A95">
      <w:r>
        <w:t xml:space="preserve">The department contact </w:t>
      </w:r>
      <w:r w:rsidR="005E2A95">
        <w:t xml:space="preserve">will receive a notification when the confirmation of visa type has been approved by HR Immigration Services.  The scholar/employee will appear in your dashboard as a pending request.  Additional information screens to be completed will appear in the scholar/employee profile on your dashboard.    </w:t>
      </w:r>
      <w:r>
        <w:t>Each information screen includes specific instructions for completing the screen as well as any documents that are required to be uploaded to the application.</w:t>
      </w:r>
    </w:p>
    <w:p w14:paraId="2791BE5E" w14:textId="20BFE3CA" w:rsidR="005B0583" w:rsidRDefault="00D3757D">
      <w:r>
        <w:t>At this point</w:t>
      </w:r>
      <w:r w:rsidR="001F1E87">
        <w:t xml:space="preserve"> in the process,</w:t>
      </w:r>
      <w:r>
        <w:t xml:space="preserve"> the departmen</w:t>
      </w:r>
      <w:r w:rsidR="00D458FA">
        <w:t>t contact</w:t>
      </w:r>
      <w:r>
        <w:t xml:space="preserve"> can invite the </w:t>
      </w:r>
      <w:r w:rsidR="00EB6ACA">
        <w:t>employee</w:t>
      </w:r>
      <w:r>
        <w:t xml:space="preserve"> to access their portal </w:t>
      </w:r>
      <w:r w:rsidR="00270D5A">
        <w:t xml:space="preserve">to confirm personal </w:t>
      </w:r>
      <w:r>
        <w:t xml:space="preserve">information and upload any required documents including passport copy, CV or resume, </w:t>
      </w:r>
      <w:r w:rsidR="001F1E87">
        <w:t>immigration history, and educational background</w:t>
      </w:r>
      <w:r>
        <w:t>.</w:t>
      </w:r>
      <w:r w:rsidR="00270D5A">
        <w:t xml:space="preserve">  The department </w:t>
      </w:r>
      <w:r w:rsidR="00D458FA">
        <w:t>contact</w:t>
      </w:r>
      <w:r w:rsidR="00270D5A">
        <w:t xml:space="preserve"> can choose to gather </w:t>
      </w:r>
      <w:r w:rsidR="005E2A95">
        <w:t>all required information and upload everything before giving the scholar access if they prefer</w:t>
      </w:r>
      <w:r w:rsidR="001F1E87">
        <w:t>.</w:t>
      </w:r>
      <w:r w:rsidR="005E2A95">
        <w:t xml:space="preserve"> </w:t>
      </w:r>
      <w:r w:rsidR="00EB6ACA">
        <w:t>To provide the employee with access, click “</w:t>
      </w:r>
      <w:r w:rsidR="00EB6ACA" w:rsidRPr="00EB6ACA">
        <w:rPr>
          <w:highlight w:val="yellow"/>
        </w:rPr>
        <w:t>Invite Scholar</w:t>
      </w:r>
      <w:r w:rsidR="00EB6ACA">
        <w:t>” in the upper right of the display page.</w:t>
      </w:r>
    </w:p>
    <w:p w14:paraId="5782F222" w14:textId="77777777" w:rsidR="001F1E87" w:rsidRDefault="001F1E87"/>
    <w:p w14:paraId="65878C9F" w14:textId="558FE3E8" w:rsidR="005E2A95" w:rsidRDefault="005E2A95">
      <w:r>
        <w:lastRenderedPageBreak/>
        <w:t>Step 4:</w:t>
      </w:r>
    </w:p>
    <w:p w14:paraId="0C272828" w14:textId="66366FCC" w:rsidR="001F1E87" w:rsidRDefault="001F1E87">
      <w:r>
        <w:t xml:space="preserve">Once the information has been completed, and required documents uploaded, the Department Admin should </w:t>
      </w:r>
      <w:r w:rsidRPr="005C09AD">
        <w:rPr>
          <w:highlight w:val="yellow"/>
        </w:rPr>
        <w:t>click the “Submit to ISSS”</w:t>
      </w:r>
      <w:r>
        <w:t xml:space="preserve"> button in the upper right of the display page.  This will notify </w:t>
      </w:r>
      <w:r w:rsidR="00BD3858">
        <w:t>Immigration Services that the submission is ready for review.</w:t>
      </w:r>
    </w:p>
    <w:p w14:paraId="021A1572" w14:textId="3DB570B5" w:rsidR="001F1E87" w:rsidRDefault="001F1E87"/>
    <w:p w14:paraId="74B1B5BB" w14:textId="6FF74AAA" w:rsidR="001F1E87" w:rsidRDefault="00BD3858">
      <w:r>
        <w:t>Step 5:</w:t>
      </w:r>
    </w:p>
    <w:p w14:paraId="775436A2" w14:textId="73296297" w:rsidR="005E2A95" w:rsidRDefault="005E2A95">
      <w:r>
        <w:t xml:space="preserve">ISSP or HR/Immigration Services will review and </w:t>
      </w:r>
      <w:r w:rsidR="00BD3858">
        <w:t>process</w:t>
      </w:r>
      <w:r>
        <w:t xml:space="preserve"> the request.  </w:t>
      </w:r>
    </w:p>
    <w:p w14:paraId="21681686" w14:textId="710007DC" w:rsidR="00352694" w:rsidRDefault="00352694"/>
    <w:p w14:paraId="419F06FF" w14:textId="436F5FA3" w:rsidR="00352694" w:rsidRDefault="00352694"/>
    <w:p w14:paraId="613629B5" w14:textId="77777777" w:rsidR="005E2A95" w:rsidRDefault="005E2A95"/>
    <w:p w14:paraId="329DA33D" w14:textId="77777777" w:rsidR="00D3757D" w:rsidRDefault="00D3757D"/>
    <w:p w14:paraId="1D40D6E5" w14:textId="77777777" w:rsidR="008F3060" w:rsidRDefault="008F3060"/>
    <w:sectPr w:rsidR="008F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07"/>
    <w:rsid w:val="00044F75"/>
    <w:rsid w:val="00064BD5"/>
    <w:rsid w:val="001F1E87"/>
    <w:rsid w:val="00270D5A"/>
    <w:rsid w:val="00352694"/>
    <w:rsid w:val="005B0583"/>
    <w:rsid w:val="005C09AD"/>
    <w:rsid w:val="005E2A95"/>
    <w:rsid w:val="006F3BEE"/>
    <w:rsid w:val="008F3060"/>
    <w:rsid w:val="00BC2807"/>
    <w:rsid w:val="00BD3858"/>
    <w:rsid w:val="00D3757D"/>
    <w:rsid w:val="00D458FA"/>
    <w:rsid w:val="00E97105"/>
    <w:rsid w:val="00EB6ACA"/>
    <w:rsid w:val="00FA09AF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C93F"/>
  <w15:chartTrackingRefBased/>
  <w15:docId w15:val="{ED42C1BD-83B7-4232-A2F0-4DA2BB2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onnect.issp.virgin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Callihan, Linda H (lhc4x)</dc:creator>
  <cp:keywords/>
  <dc:description/>
  <cp:lastModifiedBy>White, Timothy J (tjw5x)</cp:lastModifiedBy>
  <cp:revision>5</cp:revision>
  <dcterms:created xsi:type="dcterms:W3CDTF">2020-05-07T14:53:00Z</dcterms:created>
  <dcterms:modified xsi:type="dcterms:W3CDTF">2020-05-07T18:25:00Z</dcterms:modified>
</cp:coreProperties>
</file>