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87CF" w14:textId="77777777" w:rsidR="00243E18" w:rsidRPr="003D6235" w:rsidRDefault="00243E18" w:rsidP="002E2220">
      <w:pPr>
        <w:spacing w:line="240" w:lineRule="auto"/>
        <w:jc w:val="center"/>
        <w:rPr>
          <w:b/>
          <w:sz w:val="21"/>
          <w:szCs w:val="21"/>
        </w:rPr>
      </w:pPr>
      <w:r w:rsidRPr="003D6235">
        <w:rPr>
          <w:b/>
          <w:sz w:val="21"/>
          <w:szCs w:val="21"/>
        </w:rPr>
        <w:t>Medicare Part D Creditable Coverage Notice</w:t>
      </w:r>
    </w:p>
    <w:p w14:paraId="03CA87D0" w14:textId="77777777" w:rsidR="00243E18" w:rsidRPr="003D6235" w:rsidRDefault="00243E18" w:rsidP="002E2220">
      <w:pPr>
        <w:spacing w:after="0" w:line="240" w:lineRule="auto"/>
        <w:jc w:val="center"/>
        <w:rPr>
          <w:b/>
          <w:sz w:val="21"/>
          <w:szCs w:val="21"/>
        </w:rPr>
      </w:pPr>
      <w:r w:rsidRPr="003D6235">
        <w:rPr>
          <w:b/>
          <w:sz w:val="21"/>
          <w:szCs w:val="21"/>
        </w:rPr>
        <w:t>Important Notice from</w:t>
      </w:r>
      <w:r w:rsidRPr="003D6235">
        <w:rPr>
          <w:rFonts w:cs="Arial"/>
          <w:b/>
          <w:sz w:val="21"/>
          <w:szCs w:val="21"/>
        </w:rPr>
        <w:t xml:space="preserve"> University of Virginia Physicians Group</w:t>
      </w:r>
    </w:p>
    <w:p w14:paraId="03CA87D1" w14:textId="77777777" w:rsidR="00243E18" w:rsidRPr="003D6235" w:rsidRDefault="00243E18" w:rsidP="002E2220">
      <w:pPr>
        <w:spacing w:after="0" w:line="240" w:lineRule="auto"/>
        <w:jc w:val="center"/>
        <w:rPr>
          <w:b/>
          <w:sz w:val="21"/>
          <w:szCs w:val="21"/>
        </w:rPr>
      </w:pPr>
      <w:r w:rsidRPr="003D6235">
        <w:rPr>
          <w:b/>
          <w:sz w:val="21"/>
          <w:szCs w:val="21"/>
        </w:rPr>
        <w:t>About your Prescription Drug Coverage and Medicare</w:t>
      </w:r>
    </w:p>
    <w:p w14:paraId="03CA87D2" w14:textId="77777777" w:rsidR="00243E18" w:rsidRPr="003D6235" w:rsidRDefault="00243E18" w:rsidP="002E2220">
      <w:pPr>
        <w:spacing w:after="0" w:line="240" w:lineRule="auto"/>
        <w:jc w:val="center"/>
        <w:rPr>
          <w:b/>
          <w:sz w:val="21"/>
          <w:szCs w:val="21"/>
        </w:rPr>
      </w:pPr>
    </w:p>
    <w:p w14:paraId="03CA87D3" w14:textId="77777777" w:rsidR="00243E18" w:rsidRPr="003D6235" w:rsidRDefault="00243E18" w:rsidP="002E2220">
      <w:pPr>
        <w:spacing w:line="240" w:lineRule="auto"/>
        <w:rPr>
          <w:b/>
          <w:sz w:val="21"/>
          <w:szCs w:val="21"/>
        </w:rPr>
      </w:pPr>
      <w:r w:rsidRPr="003D6235">
        <w:rPr>
          <w:b/>
          <w:sz w:val="21"/>
          <w:szCs w:val="21"/>
        </w:rPr>
        <w:t xml:space="preserve">Please read this notice carefully and keep it where you can find it. This notice has information about your current prescription drug coverage offered by the </w:t>
      </w:r>
      <w:r w:rsidRPr="00CC0893">
        <w:rPr>
          <w:b/>
          <w:sz w:val="21"/>
          <w:szCs w:val="21"/>
        </w:rPr>
        <w:t>Group Medical Plan</w:t>
      </w:r>
      <w:r w:rsidRPr="003D6235">
        <w:rPr>
          <w:b/>
          <w:sz w:val="21"/>
          <w:szCs w:val="21"/>
        </w:rPr>
        <w:t xml:space="preserve"> through </w:t>
      </w:r>
      <w:r w:rsidRPr="003D6235">
        <w:rPr>
          <w:rFonts w:cs="Arial"/>
          <w:b/>
          <w:sz w:val="21"/>
          <w:szCs w:val="21"/>
        </w:rPr>
        <w:t xml:space="preserve">University of Virginia Physicians Group </w:t>
      </w:r>
      <w:r w:rsidRPr="003D6235">
        <w:rPr>
          <w:b/>
          <w:sz w:val="21"/>
          <w:szCs w:val="21"/>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w:t>
      </w:r>
      <w:r w:rsidRPr="003D6235">
        <w:rPr>
          <w:b/>
          <w:sz w:val="21"/>
          <w:szCs w:val="21"/>
        </w:rPr>
        <w:t xml:space="preserve"> your prescription drug coverage is at the end of this notice. </w:t>
      </w:r>
    </w:p>
    <w:p w14:paraId="03CA87D4" w14:textId="77777777" w:rsidR="00243E18" w:rsidRPr="003D6235" w:rsidRDefault="00243E18" w:rsidP="002E2220">
      <w:pPr>
        <w:spacing w:line="240" w:lineRule="auto"/>
        <w:rPr>
          <w:b/>
          <w:sz w:val="21"/>
          <w:szCs w:val="21"/>
        </w:rPr>
      </w:pPr>
      <w:r w:rsidRPr="003D6235">
        <w:rPr>
          <w:b/>
          <w:sz w:val="21"/>
          <w:szCs w:val="21"/>
        </w:rPr>
        <w:t xml:space="preserve">There are two important things you need to know about your current coverage and Medicare’s prescription drug coverage: </w:t>
      </w:r>
    </w:p>
    <w:p w14:paraId="03CA87D5" w14:textId="77777777" w:rsidR="00243E18" w:rsidRPr="003D6235" w:rsidRDefault="00243E18" w:rsidP="008F0C92">
      <w:pPr>
        <w:spacing w:line="240" w:lineRule="auto"/>
        <w:ind w:left="720" w:hanging="720"/>
        <w:rPr>
          <w:b/>
          <w:sz w:val="21"/>
          <w:szCs w:val="21"/>
        </w:rPr>
      </w:pPr>
      <w:r w:rsidRPr="003D6235">
        <w:rPr>
          <w:b/>
          <w:sz w:val="21"/>
          <w:szCs w:val="21"/>
        </w:rPr>
        <w:t xml:space="preserve">        1. </w:t>
      </w:r>
      <w:r w:rsidRPr="003D6235">
        <w:rPr>
          <w:b/>
          <w:sz w:val="21"/>
          <w:szCs w:val="21"/>
        </w:rPr>
        <w:tab/>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03CA87D6" w14:textId="77777777" w:rsidR="00243E18" w:rsidRPr="003D6235" w:rsidRDefault="00243E18" w:rsidP="008F0C92">
      <w:pPr>
        <w:spacing w:line="240" w:lineRule="auto"/>
        <w:ind w:left="720" w:hanging="720"/>
        <w:rPr>
          <w:b/>
          <w:sz w:val="21"/>
          <w:szCs w:val="21"/>
        </w:rPr>
      </w:pPr>
      <w:r w:rsidRPr="003D6235">
        <w:rPr>
          <w:b/>
          <w:sz w:val="21"/>
          <w:szCs w:val="21"/>
        </w:rPr>
        <w:t xml:space="preserve">      </w:t>
      </w:r>
      <w:r w:rsidRPr="003D6235">
        <w:rPr>
          <w:b/>
          <w:sz w:val="21"/>
          <w:szCs w:val="21"/>
        </w:rPr>
        <w:t xml:space="preserve">  </w:t>
      </w:r>
      <w:r w:rsidRPr="003D6235">
        <w:rPr>
          <w:b/>
          <w:sz w:val="21"/>
          <w:szCs w:val="21"/>
        </w:rPr>
        <w:t xml:space="preserve">2.    </w:t>
      </w:r>
      <w:r w:rsidRPr="003D6235">
        <w:rPr>
          <w:rFonts w:cs="Arial"/>
          <w:b/>
          <w:sz w:val="21"/>
          <w:szCs w:val="21"/>
        </w:rPr>
        <w:t>University of Virginia Physicians Group</w:t>
      </w:r>
      <w:r w:rsidRPr="003D6235">
        <w:rPr>
          <w:rFonts w:cs="Arial"/>
          <w:b/>
          <w:sz w:val="21"/>
          <w:szCs w:val="21"/>
        </w:rPr>
        <w:t xml:space="preserve"> </w:t>
      </w:r>
      <w:r w:rsidRPr="003D6235">
        <w:rPr>
          <w:b/>
          <w:sz w:val="21"/>
          <w:szCs w:val="21"/>
        </w:rPr>
        <w:t xml:space="preserve">has determined that the prescription drug coverage offered by the </w:t>
      </w:r>
      <w:r w:rsidRPr="00CC0893">
        <w:rPr>
          <w:b/>
          <w:sz w:val="21"/>
          <w:szCs w:val="21"/>
          <w:u w:val="single"/>
        </w:rPr>
        <w:t>Group Medical Plan</w:t>
      </w:r>
      <w:r w:rsidRPr="003D6235">
        <w:rPr>
          <w:b/>
          <w:sz w:val="21"/>
          <w:szCs w:val="21"/>
        </w:rPr>
        <w:t xml:space="preserve"> </w:t>
      </w:r>
      <w:r w:rsidRPr="003D6235">
        <w:rPr>
          <w:b/>
          <w:sz w:val="21"/>
          <w:szCs w:val="21"/>
        </w:rPr>
        <w:t xml:space="preserve">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03CA87D7" w14:textId="77777777" w:rsidR="00243E18" w:rsidRPr="003D6235" w:rsidRDefault="00243E18" w:rsidP="008F0C92">
      <w:pPr>
        <w:spacing w:line="240" w:lineRule="auto"/>
        <w:rPr>
          <w:b/>
          <w:sz w:val="21"/>
          <w:szCs w:val="21"/>
        </w:rPr>
      </w:pPr>
      <w:r w:rsidRPr="003D6235">
        <w:rPr>
          <w:b/>
          <w:sz w:val="21"/>
          <w:szCs w:val="21"/>
        </w:rPr>
        <w:t xml:space="preserve">When Can You Join A Medicare Drug Plan? </w:t>
      </w:r>
    </w:p>
    <w:p w14:paraId="03CA87D8" w14:textId="77777777" w:rsidR="00243E18" w:rsidRPr="003D6235" w:rsidRDefault="00243E18" w:rsidP="002E2220">
      <w:pPr>
        <w:spacing w:line="240" w:lineRule="auto"/>
        <w:rPr>
          <w:sz w:val="21"/>
          <w:szCs w:val="21"/>
        </w:rPr>
      </w:pPr>
      <w:r w:rsidRPr="003D6235">
        <w:rPr>
          <w:sz w:val="21"/>
          <w:szCs w:val="21"/>
        </w:rPr>
        <w:t>You can join a Medicare drug plan when you first become eligible for Medicare and each year from October 15</w:t>
      </w:r>
      <w:r w:rsidRPr="003D6235">
        <w:rPr>
          <w:sz w:val="21"/>
          <w:szCs w:val="21"/>
          <w:vertAlign w:val="superscript"/>
        </w:rPr>
        <w:t>th</w:t>
      </w:r>
      <w:r w:rsidRPr="003D6235">
        <w:rPr>
          <w:sz w:val="21"/>
          <w:szCs w:val="21"/>
        </w:rPr>
        <w:t xml:space="preserve"> through December 7</w:t>
      </w:r>
      <w:r w:rsidRPr="003D6235">
        <w:rPr>
          <w:sz w:val="21"/>
          <w:szCs w:val="21"/>
          <w:vertAlign w:val="superscript"/>
        </w:rPr>
        <w:t>th</w:t>
      </w:r>
      <w:r w:rsidRPr="003D6235">
        <w:rPr>
          <w:sz w:val="21"/>
          <w:szCs w:val="21"/>
        </w:rPr>
        <w:t xml:space="preserve">. </w:t>
      </w:r>
    </w:p>
    <w:p w14:paraId="03CA87D9" w14:textId="77777777" w:rsidR="00243E18" w:rsidRPr="003D6235" w:rsidRDefault="00243E18" w:rsidP="002E2220">
      <w:pPr>
        <w:spacing w:line="240" w:lineRule="auto"/>
        <w:rPr>
          <w:sz w:val="21"/>
          <w:szCs w:val="21"/>
        </w:rPr>
      </w:pPr>
      <w:r w:rsidRPr="003D6235">
        <w:rPr>
          <w:sz w:val="21"/>
          <w:szCs w:val="21"/>
        </w:rPr>
        <w:t xml:space="preserve">However, if you lose your current creditable prescription drug coverage, through no fault of your own, you will also be eligible for a two (2) month Special Enrollment Period (SEP) to join a Medicare drug plan. </w:t>
      </w:r>
    </w:p>
    <w:p w14:paraId="03CA87DA" w14:textId="77777777" w:rsidR="00243E18" w:rsidRPr="003D6235" w:rsidRDefault="00243E18" w:rsidP="002E2220">
      <w:pPr>
        <w:spacing w:line="240" w:lineRule="auto"/>
        <w:rPr>
          <w:b/>
          <w:sz w:val="21"/>
          <w:szCs w:val="21"/>
        </w:rPr>
      </w:pPr>
      <w:r w:rsidRPr="003D6235">
        <w:rPr>
          <w:b/>
          <w:sz w:val="21"/>
          <w:szCs w:val="21"/>
        </w:rPr>
        <w:t xml:space="preserve">What Happens To Your Current Coverage If You Decide to Join A Medicare Drug Plan? </w:t>
      </w:r>
    </w:p>
    <w:p w14:paraId="03CA87DB" w14:textId="77777777" w:rsidR="00243E18" w:rsidRPr="003D6235" w:rsidRDefault="00243E18" w:rsidP="002E2220">
      <w:pPr>
        <w:spacing w:line="240" w:lineRule="auto"/>
        <w:rPr>
          <w:rFonts w:cs="Arial"/>
          <w:sz w:val="21"/>
          <w:szCs w:val="21"/>
        </w:rPr>
      </w:pPr>
      <w:r w:rsidRPr="003D6235">
        <w:rPr>
          <w:sz w:val="21"/>
          <w:szCs w:val="21"/>
        </w:rPr>
        <w:t xml:space="preserve">If you decide to join a Medicare drug plan, your current coverage through </w:t>
      </w:r>
      <w:r w:rsidRPr="003D6235">
        <w:rPr>
          <w:rFonts w:cs="Arial"/>
          <w:sz w:val="21"/>
          <w:szCs w:val="21"/>
        </w:rPr>
        <w:t xml:space="preserve">University of Virginia Physicians Group </w:t>
      </w:r>
      <w:r w:rsidRPr="003D6235">
        <w:rPr>
          <w:rFonts w:cs="Arial"/>
          <w:sz w:val="21"/>
          <w:szCs w:val="21"/>
        </w:rPr>
        <w:t>will not</w:t>
      </w:r>
      <w:r w:rsidRPr="003D6235">
        <w:rPr>
          <w:rFonts w:cs="Arial"/>
          <w:sz w:val="21"/>
          <w:szCs w:val="21"/>
        </w:rPr>
        <w:t xml:space="preserve"> </w:t>
      </w:r>
      <w:r w:rsidRPr="003D6235">
        <w:rPr>
          <w:rFonts w:cs="Arial"/>
          <w:color w:val="000000"/>
          <w:sz w:val="21"/>
          <w:szCs w:val="21"/>
        </w:rPr>
        <w:t xml:space="preserve">be affected. </w:t>
      </w:r>
      <w:r w:rsidRPr="003D6235">
        <w:rPr>
          <w:rFonts w:cs="Arial"/>
          <w:sz w:val="21"/>
          <w:szCs w:val="21"/>
        </w:rPr>
        <w:t>You can keep this coverage if you elect Part D, and this plan will coordinate with Part D coverage.</w:t>
      </w:r>
      <w:r w:rsidRPr="003D6235">
        <w:rPr>
          <w:rFonts w:cs="Arial"/>
          <w:sz w:val="21"/>
          <w:szCs w:val="21"/>
        </w:rPr>
        <w:t xml:space="preserve"> </w:t>
      </w:r>
    </w:p>
    <w:p w14:paraId="03CA87DC" w14:textId="77777777" w:rsidR="00243E18" w:rsidRPr="003D6235" w:rsidRDefault="00243E18" w:rsidP="002E2220">
      <w:pPr>
        <w:spacing w:line="240" w:lineRule="auto"/>
        <w:rPr>
          <w:rFonts w:cs="Arial"/>
          <w:sz w:val="21"/>
          <w:szCs w:val="21"/>
        </w:rPr>
      </w:pPr>
      <w:r w:rsidRPr="003D6235">
        <w:rPr>
          <w:rFonts w:cs="Arial"/>
          <w:sz w:val="21"/>
          <w:szCs w:val="21"/>
        </w:rPr>
        <w:t xml:space="preserve">If you decide to join a Medicare drug plan and drop your current group health coverage through </w:t>
      </w:r>
      <w:r w:rsidRPr="003D6235">
        <w:rPr>
          <w:rFonts w:cs="Arial"/>
          <w:sz w:val="21"/>
          <w:szCs w:val="21"/>
        </w:rPr>
        <w:t>University of Virginia Physicians Group</w:t>
      </w:r>
      <w:r w:rsidRPr="003D6235">
        <w:rPr>
          <w:rFonts w:cs="Arial"/>
          <w:sz w:val="21"/>
          <w:szCs w:val="21"/>
        </w:rPr>
        <w:t xml:space="preserve">, be aware that you and your dependents </w:t>
      </w:r>
      <w:r w:rsidRPr="003D6235">
        <w:rPr>
          <w:rFonts w:cs="Arial"/>
          <w:sz w:val="21"/>
          <w:szCs w:val="21"/>
        </w:rPr>
        <w:t xml:space="preserve">will </w:t>
      </w:r>
      <w:r w:rsidRPr="003D6235">
        <w:rPr>
          <w:rFonts w:cs="Arial"/>
          <w:sz w:val="21"/>
          <w:szCs w:val="21"/>
        </w:rPr>
        <w:t xml:space="preserve">be able to get this coverage back. If you are able to get this coverage back, reentry into the plan is subject to the underlying terms of the Plan. </w:t>
      </w:r>
    </w:p>
    <w:p w14:paraId="03CA87DD" w14:textId="77777777" w:rsidR="00243E18" w:rsidRPr="003D6235" w:rsidRDefault="00243E18" w:rsidP="002E2220">
      <w:pPr>
        <w:spacing w:line="240" w:lineRule="auto"/>
        <w:rPr>
          <w:b/>
          <w:sz w:val="21"/>
          <w:szCs w:val="21"/>
        </w:rPr>
      </w:pPr>
      <w:r w:rsidRPr="003D6235">
        <w:rPr>
          <w:rFonts w:cs="Arial"/>
          <w:b/>
          <w:sz w:val="21"/>
          <w:szCs w:val="21"/>
        </w:rPr>
        <w:t xml:space="preserve">When Will You Pay A Higher Premium (Penalty) To Join A Medicare Drug Plan? </w:t>
      </w:r>
    </w:p>
    <w:p w14:paraId="03CA87DE" w14:textId="77777777" w:rsidR="00243E18" w:rsidRPr="003D6235" w:rsidRDefault="00243E18" w:rsidP="002E2220">
      <w:pPr>
        <w:spacing w:line="240" w:lineRule="auto"/>
        <w:rPr>
          <w:sz w:val="21"/>
          <w:szCs w:val="21"/>
        </w:rPr>
      </w:pPr>
      <w:r w:rsidRPr="003D6235">
        <w:rPr>
          <w:sz w:val="21"/>
          <w:szCs w:val="21"/>
        </w:rPr>
        <w:t xml:space="preserve">You should also know that if you drop or lose your current group health coverage through </w:t>
      </w:r>
      <w:r w:rsidRPr="003D6235">
        <w:rPr>
          <w:rFonts w:cs="Arial"/>
          <w:sz w:val="21"/>
          <w:szCs w:val="21"/>
        </w:rPr>
        <w:t>University of Virginia Physicians Group</w:t>
      </w:r>
      <w:r w:rsidRPr="003D6235">
        <w:rPr>
          <w:sz w:val="21"/>
          <w:szCs w:val="21"/>
        </w:rPr>
        <w:t xml:space="preserve"> and don’t join a Medicare drug plan within 63 continuous days after your current coverage ends, you may pay a higher premium (a penalty) to join a Medicare drug plan later. </w:t>
      </w:r>
    </w:p>
    <w:p w14:paraId="03CA87DF" w14:textId="77777777" w:rsidR="00243E18" w:rsidRPr="003D6235" w:rsidRDefault="00243E18" w:rsidP="002E2220">
      <w:pPr>
        <w:spacing w:line="240" w:lineRule="auto"/>
        <w:rPr>
          <w:sz w:val="21"/>
          <w:szCs w:val="21"/>
        </w:rPr>
      </w:pPr>
      <w:r w:rsidRPr="003D6235">
        <w:rPr>
          <w:sz w:val="21"/>
          <w:szCs w:val="21"/>
        </w:rPr>
        <w:lastRenderedPageBreak/>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w:t>
      </w:r>
      <w:r w:rsidRPr="003D6235">
        <w:rPr>
          <w:sz w:val="21"/>
          <w:szCs w:val="21"/>
        </w:rPr>
        <w:t xml:space="preserve"> prescription drug coverage. In </w:t>
      </w:r>
      <w:r w:rsidRPr="003D6235">
        <w:rPr>
          <w:sz w:val="21"/>
          <w:szCs w:val="21"/>
        </w:rPr>
        <w:t xml:space="preserve">addition, you may have to wait until the following October to join. </w:t>
      </w:r>
    </w:p>
    <w:p w14:paraId="03CA87E0" w14:textId="77777777" w:rsidR="00243E18" w:rsidRPr="003D6235" w:rsidRDefault="00243E18" w:rsidP="002E2220">
      <w:pPr>
        <w:spacing w:line="240" w:lineRule="auto"/>
        <w:rPr>
          <w:b/>
          <w:sz w:val="21"/>
          <w:szCs w:val="21"/>
        </w:rPr>
      </w:pPr>
      <w:r w:rsidRPr="003D6235">
        <w:rPr>
          <w:b/>
          <w:sz w:val="21"/>
          <w:szCs w:val="21"/>
        </w:rPr>
        <w:t xml:space="preserve">For More Information About This Notice </w:t>
      </w:r>
      <w:proofErr w:type="gramStart"/>
      <w:r w:rsidRPr="003D6235">
        <w:rPr>
          <w:b/>
          <w:sz w:val="21"/>
          <w:szCs w:val="21"/>
        </w:rPr>
        <w:t>Or</w:t>
      </w:r>
      <w:proofErr w:type="gramEnd"/>
      <w:r w:rsidRPr="003D6235">
        <w:rPr>
          <w:b/>
          <w:sz w:val="21"/>
          <w:szCs w:val="21"/>
        </w:rPr>
        <w:t xml:space="preserve"> Your Current Prescription Drug Coverage…</w:t>
      </w:r>
    </w:p>
    <w:p w14:paraId="03CA87E1" w14:textId="77777777" w:rsidR="00243E18" w:rsidRPr="003D6235" w:rsidRDefault="00243E18" w:rsidP="002E2220">
      <w:pPr>
        <w:spacing w:line="240" w:lineRule="auto"/>
        <w:rPr>
          <w:sz w:val="21"/>
          <w:szCs w:val="21"/>
        </w:rPr>
      </w:pPr>
      <w:r w:rsidRPr="003D6235">
        <w:rPr>
          <w:sz w:val="21"/>
          <w:szCs w:val="21"/>
        </w:rPr>
        <w:t xml:space="preserve">Contact the </w:t>
      </w:r>
      <w:r w:rsidRPr="003D6235">
        <w:rPr>
          <w:sz w:val="21"/>
          <w:szCs w:val="21"/>
        </w:rPr>
        <w:t>P</w:t>
      </w:r>
      <w:r w:rsidRPr="003D6235">
        <w:rPr>
          <w:sz w:val="21"/>
          <w:szCs w:val="21"/>
        </w:rPr>
        <w:t xml:space="preserve">lan </w:t>
      </w:r>
      <w:r w:rsidRPr="003D6235">
        <w:rPr>
          <w:sz w:val="21"/>
          <w:szCs w:val="21"/>
        </w:rPr>
        <w:t>A</w:t>
      </w:r>
      <w:r w:rsidRPr="003D6235">
        <w:rPr>
          <w:sz w:val="21"/>
          <w:szCs w:val="21"/>
        </w:rPr>
        <w:t>dministrator</w:t>
      </w:r>
      <w:r w:rsidRPr="003D6235">
        <w:rPr>
          <w:sz w:val="21"/>
          <w:szCs w:val="21"/>
        </w:rPr>
        <w:t xml:space="preserve"> listed below for further information. </w:t>
      </w:r>
      <w:r w:rsidRPr="003D6235">
        <w:rPr>
          <w:b/>
          <w:sz w:val="21"/>
          <w:szCs w:val="21"/>
        </w:rPr>
        <w:t>NOTE:</w:t>
      </w:r>
      <w:r w:rsidRPr="003D6235">
        <w:rPr>
          <w:sz w:val="21"/>
          <w:szCs w:val="21"/>
        </w:rPr>
        <w:t xml:space="preserve"> You’ll get this notice each year</w:t>
      </w:r>
      <w:r>
        <w:rPr>
          <w:sz w:val="21"/>
          <w:szCs w:val="21"/>
        </w:rPr>
        <w:t xml:space="preserve"> or if the creditable coverage status of this plan through</w:t>
      </w:r>
      <w:r w:rsidRPr="003D6235">
        <w:rPr>
          <w:sz w:val="21"/>
          <w:szCs w:val="21"/>
        </w:rPr>
        <w:t xml:space="preserve"> </w:t>
      </w:r>
      <w:r w:rsidRPr="003D6235">
        <w:rPr>
          <w:rFonts w:cs="Arial"/>
          <w:sz w:val="21"/>
          <w:szCs w:val="21"/>
        </w:rPr>
        <w:t xml:space="preserve">University of Virginia Physicians Group </w:t>
      </w:r>
      <w:r w:rsidRPr="003D6235">
        <w:rPr>
          <w:sz w:val="21"/>
          <w:szCs w:val="21"/>
        </w:rPr>
        <w:t xml:space="preserve">changes. You may request a copy of this notice at any time. </w:t>
      </w:r>
    </w:p>
    <w:p w14:paraId="03CA87E2" w14:textId="77777777" w:rsidR="00243E18" w:rsidRPr="003D6235" w:rsidRDefault="00243E18" w:rsidP="002E2220">
      <w:pPr>
        <w:spacing w:line="240" w:lineRule="auto"/>
        <w:rPr>
          <w:b/>
          <w:sz w:val="21"/>
          <w:szCs w:val="21"/>
        </w:rPr>
      </w:pPr>
      <w:r w:rsidRPr="003D6235">
        <w:rPr>
          <w:b/>
          <w:sz w:val="21"/>
          <w:szCs w:val="21"/>
        </w:rPr>
        <w:t>For More Information About Your Options Under Medicare Prescription Drug Coverage…</w:t>
      </w:r>
    </w:p>
    <w:p w14:paraId="03CA87E3" w14:textId="77777777" w:rsidR="00243E18" w:rsidRPr="001B5563" w:rsidRDefault="00243E18" w:rsidP="002E2220">
      <w:pPr>
        <w:spacing w:line="240" w:lineRule="auto"/>
        <w:rPr>
          <w:sz w:val="21"/>
          <w:szCs w:val="21"/>
        </w:rPr>
      </w:pPr>
      <w:r w:rsidRPr="003D6235">
        <w:rPr>
          <w:sz w:val="21"/>
          <w:szCs w:val="21"/>
        </w:rPr>
        <w:t>More detail</w:t>
      </w:r>
      <w:r w:rsidRPr="001B5563">
        <w:rPr>
          <w:sz w:val="21"/>
          <w:szCs w:val="21"/>
        </w:rPr>
        <w:t xml:space="preserve">ed information about Medicare plans that offer prescription drug coverage is in the “Medicare &amp; You” handbook. You’ll get a copy of the handbook in the mail every year from Medicare. You may also be contacted directly by Medicare drug plans. </w:t>
      </w:r>
    </w:p>
    <w:p w14:paraId="03CA87E4" w14:textId="77777777" w:rsidR="00243E18" w:rsidRPr="001B5563" w:rsidRDefault="00243E18" w:rsidP="002E2220">
      <w:pPr>
        <w:spacing w:line="240" w:lineRule="auto"/>
        <w:rPr>
          <w:sz w:val="21"/>
          <w:szCs w:val="21"/>
        </w:rPr>
      </w:pPr>
      <w:r w:rsidRPr="001B5563">
        <w:rPr>
          <w:sz w:val="21"/>
          <w:szCs w:val="21"/>
        </w:rPr>
        <w:t xml:space="preserve">For more information about Medicare prescription drug coverage: </w:t>
      </w:r>
    </w:p>
    <w:p w14:paraId="03CA87E5" w14:textId="77777777" w:rsidR="00243E18" w:rsidRPr="001B5563" w:rsidRDefault="00243E18" w:rsidP="002E2220">
      <w:pPr>
        <w:pStyle w:val="ListParagraph"/>
        <w:numPr>
          <w:ilvl w:val="0"/>
          <w:numId w:val="1"/>
        </w:numPr>
        <w:spacing w:line="240" w:lineRule="auto"/>
        <w:rPr>
          <w:sz w:val="21"/>
          <w:szCs w:val="21"/>
        </w:rPr>
      </w:pPr>
      <w:r w:rsidRPr="001B5563">
        <w:rPr>
          <w:sz w:val="21"/>
          <w:szCs w:val="21"/>
        </w:rPr>
        <w:t xml:space="preserve">Visit </w:t>
      </w:r>
      <w:hyperlink r:id="rId5" w:history="1">
        <w:r w:rsidRPr="001B5563">
          <w:rPr>
            <w:rStyle w:val="Hyperlink"/>
            <w:sz w:val="21"/>
            <w:szCs w:val="21"/>
          </w:rPr>
          <w:t>www.medicare.gov</w:t>
        </w:r>
      </w:hyperlink>
    </w:p>
    <w:p w14:paraId="03CA87E6" w14:textId="77777777" w:rsidR="00243E18" w:rsidRPr="001B5563" w:rsidRDefault="00243E18" w:rsidP="002E2220">
      <w:pPr>
        <w:pStyle w:val="ListParagraph"/>
        <w:numPr>
          <w:ilvl w:val="0"/>
          <w:numId w:val="1"/>
        </w:numPr>
        <w:spacing w:line="240" w:lineRule="auto"/>
        <w:rPr>
          <w:sz w:val="21"/>
          <w:szCs w:val="21"/>
        </w:rPr>
      </w:pPr>
      <w:r w:rsidRPr="001B5563">
        <w:rPr>
          <w:sz w:val="21"/>
          <w:szCs w:val="21"/>
        </w:rPr>
        <w:t>Call your State Health Insurance Assistance Program (see the inside back cover of your copy of the “Medicare &amp; You” handbook for their telephone number) for personalized help</w:t>
      </w:r>
    </w:p>
    <w:p w14:paraId="03CA87E7" w14:textId="77777777" w:rsidR="00243E18" w:rsidRPr="001B5563" w:rsidRDefault="00243E18" w:rsidP="002E2220">
      <w:pPr>
        <w:pStyle w:val="ListParagraph"/>
        <w:numPr>
          <w:ilvl w:val="0"/>
          <w:numId w:val="1"/>
        </w:numPr>
        <w:spacing w:line="240" w:lineRule="auto"/>
        <w:rPr>
          <w:sz w:val="21"/>
          <w:szCs w:val="21"/>
        </w:rPr>
      </w:pPr>
      <w:r w:rsidRPr="001B5563">
        <w:rPr>
          <w:sz w:val="21"/>
          <w:szCs w:val="21"/>
        </w:rPr>
        <w:t>Call 1-800-MEDICARE (1-800-633-4227). TTY</w:t>
      </w:r>
      <w:r w:rsidRPr="001B5563">
        <w:rPr>
          <w:sz w:val="21"/>
          <w:szCs w:val="21"/>
        </w:rPr>
        <w:t xml:space="preserve"> users should call 1-877-486-204</w:t>
      </w:r>
      <w:r w:rsidRPr="001B5563">
        <w:rPr>
          <w:sz w:val="21"/>
          <w:szCs w:val="21"/>
        </w:rPr>
        <w:t xml:space="preserve">8. </w:t>
      </w:r>
    </w:p>
    <w:p w14:paraId="03CA87E8" w14:textId="77777777" w:rsidR="00243E18" w:rsidRPr="001B5563" w:rsidRDefault="00243E18" w:rsidP="002E2220">
      <w:pPr>
        <w:spacing w:line="240" w:lineRule="auto"/>
        <w:rPr>
          <w:sz w:val="21"/>
          <w:szCs w:val="21"/>
        </w:rPr>
      </w:pPr>
      <w:r w:rsidRPr="001B5563">
        <w:rPr>
          <w:sz w:val="21"/>
          <w:szCs w:val="21"/>
        </w:rPr>
        <w:t xml:space="preserve">If you have limited income and resources, extra help paying for Medicare prescription drug coverage is available. For information about this extra help, visit Social Security on the web at </w:t>
      </w:r>
      <w:hyperlink r:id="rId6" w:history="1">
        <w:r w:rsidRPr="001B5563">
          <w:rPr>
            <w:rStyle w:val="Hyperlink"/>
            <w:sz w:val="21"/>
            <w:szCs w:val="21"/>
          </w:rPr>
          <w:t>www.socialsecurity.gov</w:t>
        </w:r>
      </w:hyperlink>
      <w:r w:rsidRPr="001B5563">
        <w:rPr>
          <w:sz w:val="21"/>
          <w:szCs w:val="21"/>
        </w:rPr>
        <w:t>, or call them at 1-800-772-1213 (TTY 1-800-325-0</w:t>
      </w:r>
      <w:r w:rsidRPr="001B5563">
        <w:rPr>
          <w:sz w:val="21"/>
          <w:szCs w:val="21"/>
        </w:rPr>
        <w:t>77</w:t>
      </w:r>
      <w:r w:rsidRPr="001B5563">
        <w:rPr>
          <w:sz w:val="21"/>
          <w:szCs w:val="21"/>
        </w:rPr>
        <w:t xml:space="preserve">8). </w:t>
      </w:r>
    </w:p>
    <w:p w14:paraId="03CA87E9" w14:textId="75AB08DC" w:rsidR="00243E18" w:rsidRPr="00FC2B66" w:rsidRDefault="000724BD" w:rsidP="002E2220">
      <w:pPr>
        <w:spacing w:line="240" w:lineRule="auto"/>
      </w:pPr>
      <w:r>
        <w:rPr>
          <w:noProof/>
        </w:rPr>
        <w:pict w14:anchorId="2118F940">
          <v:shapetype id="_x0000_t202" coordsize="21600,21600" o:spt="202" path="m,l,21600r21600,l21600,xe">
            <v:stroke joinstyle="miter"/>
            <v:path gradientshapeok="t" o:connecttype="rect"/>
          </v:shapetype>
          <v:shape id="Text Box 1" o:spid="_x0000_s1027" type="#_x0000_t202" style="position:absolute;margin-left:1.2pt;margin-top:5.2pt;width:463.2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" fillcolor="white [3201]" strokeweight=".5pt">
            <v:textbox>
              <w:txbxContent>
                <w:p w14:paraId="03CA87CD" w14:textId="77777777" w:rsidR="00243E18" w:rsidRPr="001B5563" w:rsidRDefault="00243E18">
                  <w:pPr>
                    <w:rPr>
                      <w:b/>
                      <w:sz w:val="21"/>
                      <w:szCs w:val="21"/>
                    </w:rPr>
                  </w:pPr>
                  <w:r w:rsidRPr="001B5563">
                    <w:rPr>
                      <w:b/>
                      <w:sz w:val="21"/>
                      <w:szCs w:val="21"/>
                    </w:rPr>
                    <w:t xml:space="preserve">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 </w:t>
                  </w:r>
                </w:p>
              </w:txbxContent>
            </v:textbox>
          </v:shape>
        </w:pict>
      </w:r>
    </w:p>
    <w:p w14:paraId="03CA87EA" w14:textId="77777777" w:rsidR="00243E18" w:rsidRDefault="00243E18" w:rsidP="002E2220">
      <w:pPr>
        <w:spacing w:line="240" w:lineRule="auto"/>
      </w:pPr>
    </w:p>
    <w:p w14:paraId="03CA87EB" w14:textId="77777777" w:rsidR="00243E18" w:rsidRDefault="00243E18" w:rsidP="002E2220">
      <w:pPr>
        <w:spacing w:line="240" w:lineRule="auto"/>
      </w:pPr>
    </w:p>
    <w:p w14:paraId="03CA87EC" w14:textId="77777777" w:rsidR="00243E18" w:rsidRDefault="00243E18" w:rsidP="002E2220">
      <w:pPr>
        <w:spacing w:line="240" w:lineRule="auto"/>
      </w:pPr>
    </w:p>
    <w:p w14:paraId="03CA87ED" w14:textId="77777777" w:rsidR="00243E18" w:rsidRPr="00C56AA4" w:rsidRDefault="00243E18" w:rsidP="00FC5A9F">
      <w:pPr>
        <w:spacing w:after="120" w:line="240" w:lineRule="auto"/>
        <w:rPr>
          <w:sz w:val="21"/>
          <w:szCs w:val="21"/>
        </w:rPr>
      </w:pPr>
      <w:r w:rsidRPr="00C56AA4">
        <w:rPr>
          <w:sz w:val="21"/>
          <w:szCs w:val="21"/>
        </w:rPr>
        <w:t xml:space="preserve">For purposes of this notice, the </w:t>
      </w:r>
      <w:r w:rsidRPr="00C56AA4">
        <w:rPr>
          <w:sz w:val="21"/>
          <w:szCs w:val="21"/>
        </w:rPr>
        <w:t>P</w:t>
      </w:r>
      <w:r w:rsidRPr="00C56AA4">
        <w:rPr>
          <w:sz w:val="21"/>
          <w:szCs w:val="21"/>
        </w:rPr>
        <w:t xml:space="preserve">lan </w:t>
      </w:r>
      <w:r w:rsidRPr="00C56AA4">
        <w:rPr>
          <w:sz w:val="21"/>
          <w:szCs w:val="21"/>
        </w:rPr>
        <w:t>A</w:t>
      </w:r>
      <w:r w:rsidRPr="00C56AA4">
        <w:rPr>
          <w:sz w:val="21"/>
          <w:szCs w:val="21"/>
        </w:rPr>
        <w:t xml:space="preserve">dministrator is: </w:t>
      </w:r>
    </w:p>
    <w:p w14:paraId="03CA87EE" w14:textId="77777777" w:rsidR="00243E18" w:rsidRPr="00C56AA4" w:rsidRDefault="00243E18" w:rsidP="00987E25">
      <w:pPr>
        <w:spacing w:after="0" w:line="240" w:lineRule="auto"/>
        <w:rPr>
          <w:sz w:val="21"/>
          <w:szCs w:val="21"/>
        </w:rPr>
      </w:pPr>
      <w:r w:rsidRPr="00CC0893">
        <w:rPr>
          <w:sz w:val="21"/>
          <w:szCs w:val="21"/>
        </w:rPr>
        <w:t>Christine Rudge</w:t>
      </w:r>
    </w:p>
    <w:p w14:paraId="03CA87EF" w14:textId="77777777" w:rsidR="00243E18" w:rsidRPr="00C56AA4" w:rsidRDefault="00243E18" w:rsidP="00987E25">
      <w:pPr>
        <w:spacing w:after="0" w:line="240" w:lineRule="auto"/>
        <w:rPr>
          <w:sz w:val="21"/>
          <w:szCs w:val="21"/>
        </w:rPr>
      </w:pPr>
      <w:r w:rsidRPr="00C56AA4">
        <w:rPr>
          <w:sz w:val="21"/>
          <w:szCs w:val="21"/>
        </w:rPr>
        <w:t>434-972-4288</w:t>
      </w:r>
    </w:p>
    <w:p w14:paraId="03CA87F0" w14:textId="77777777" w:rsidR="00243E18" w:rsidRDefault="00243E18" w:rsidP="00987E25">
      <w:pPr>
        <w:spacing w:after="0" w:line="240" w:lineRule="auto"/>
        <w:rPr>
          <w:b/>
          <w:color w:val="FF0000"/>
        </w:rPr>
      </w:pPr>
    </w:p>
    <w:p w14:paraId="03CA87F1" w14:textId="77777777" w:rsidR="00243E18" w:rsidRPr="00FC2B66" w:rsidRDefault="00243E18" w:rsidP="00987E25">
      <w:pPr>
        <w:spacing w:after="0" w:line="240" w:lineRule="auto"/>
        <w:rPr>
          <w:b/>
          <w:color w:val="FF0000"/>
        </w:rPr>
      </w:pPr>
    </w:p>
    <w:p w14:paraId="03CA87C0" w14:textId="77777777" w:rsidR="00CD6648" w:rsidRDefault="00243E18">
      <w:r>
        <w:br w:type="page"/>
      </w:r>
    </w:p>
    <w:p w14:paraId="03CA87F2" w14:textId="77777777" w:rsidR="00243E18" w:rsidRDefault="00243E18" w:rsidP="002E635A">
      <w:pPr>
        <w:spacing w:line="240" w:lineRule="auto"/>
        <w:jc w:val="center"/>
        <w:rPr>
          <w:b/>
          <w:sz w:val="21"/>
          <w:szCs w:val="21"/>
        </w:rPr>
      </w:pPr>
      <w:r>
        <w:rPr>
          <w:b/>
          <w:sz w:val="21"/>
          <w:szCs w:val="21"/>
        </w:rPr>
        <w:lastRenderedPageBreak/>
        <w:t>Notice for Patient Protections</w:t>
      </w:r>
    </w:p>
    <w:p w14:paraId="03CA87F3" w14:textId="77777777" w:rsidR="00243E18" w:rsidRDefault="00243E18" w:rsidP="002E635A">
      <w:pPr>
        <w:spacing w:line="240" w:lineRule="auto"/>
        <w:rPr>
          <w:sz w:val="21"/>
          <w:szCs w:val="21"/>
        </w:rPr>
      </w:pPr>
      <w:r>
        <w:rPr>
          <w:sz w:val="21"/>
          <w:szCs w:val="21"/>
        </w:rPr>
        <w:t xml:space="preserve">The following notice is provided for all plans that require or allow for the designation of primary care providers by participants or beneficiaries: </w:t>
      </w:r>
    </w:p>
    <w:p w14:paraId="03CA87F4" w14:textId="77777777" w:rsidR="00243E18" w:rsidRDefault="00243E18" w:rsidP="002E635A">
      <w:pPr>
        <w:spacing w:line="240" w:lineRule="auto"/>
        <w:rPr>
          <w:sz w:val="21"/>
          <w:szCs w:val="21"/>
        </w:rPr>
      </w:pPr>
      <w:r>
        <w:rPr>
          <w:sz w:val="21"/>
          <w:szCs w:val="21"/>
        </w:rPr>
        <w:t xml:space="preserve">You have the right to designate any primary care provider who participates in our network and who is available to accept you or your family members. For information on how to select a primary care provider, and for a list of the participating primary care providers, contact the insurance carrier or the plan administrator identified below. </w:t>
      </w:r>
      <w:r>
        <w:rPr>
          <w:sz w:val="21"/>
          <w:szCs w:val="21"/>
        </w:rPr>
        <w:t xml:space="preserve"> </w:t>
      </w:r>
    </w:p>
    <w:p w14:paraId="03CA87F5" w14:textId="77777777" w:rsidR="00243E18" w:rsidRDefault="00243E18" w:rsidP="002E635A">
      <w:pPr>
        <w:spacing w:line="240" w:lineRule="auto"/>
        <w:rPr>
          <w:sz w:val="21"/>
          <w:szCs w:val="21"/>
        </w:rPr>
      </w:pPr>
      <w:r>
        <w:rPr>
          <w:sz w:val="21"/>
          <w:szCs w:val="21"/>
        </w:rPr>
        <w:t xml:space="preserve">For children, you may designate a pediatrician as the primary care provider. </w:t>
      </w:r>
    </w:p>
    <w:p w14:paraId="2FD9E725" w14:textId="643EEEB6" w:rsidR="000724BD" w:rsidRDefault="00243E18" w:rsidP="000724BD">
      <w:pPr>
        <w:spacing w:line="240" w:lineRule="auto"/>
        <w:rPr>
          <w:sz w:val="21"/>
          <w:szCs w:val="21"/>
        </w:rPr>
      </w:pPr>
      <w:r>
        <w:rPr>
          <w:sz w:val="21"/>
          <w:szCs w:val="21"/>
        </w:rPr>
        <w:t xml:space="preserve">You do not need prior authorization </w:t>
      </w:r>
      <w:r>
        <w:rPr>
          <w:sz w:val="21"/>
          <w:szCs w:val="21"/>
        </w:rPr>
        <w:t>from your insurance carrier or from any other person (including a primary care provider) in order to obtain access to obstetrical or gynecological care from a health care professional in our network who specializes in obstetrics or g</w:t>
      </w:r>
      <w:r>
        <w:rPr>
          <w:sz w:val="21"/>
          <w:szCs w:val="21"/>
        </w:rPr>
        <w:t>yne</w:t>
      </w:r>
      <w:r>
        <w:rPr>
          <w:sz w:val="21"/>
          <w:szCs w:val="21"/>
        </w:rPr>
        <w:t xml:space="preserve">cology. The health care professional, however, may be </w:t>
      </w:r>
      <w:r w:rsidRPr="009F6081">
        <w:rPr>
          <w:sz w:val="21"/>
          <w:szCs w:val="21"/>
        </w:rPr>
        <w:t>required to comply with certain procedures, including obtaining prior authorization for certain services, following a pre-approved treatment plan, or procedures for making referrals. For a list of participating health care</w:t>
      </w:r>
      <w:r w:rsidRPr="009F6081">
        <w:rPr>
          <w:sz w:val="21"/>
          <w:szCs w:val="21"/>
        </w:rPr>
        <w:t xml:space="preserve"> professionals who specialize in obstetrics or gynecology, you may contact the insurance carrier or the plan administrator, </w:t>
      </w:r>
      <w:r>
        <w:rPr>
          <w:sz w:val="21"/>
          <w:szCs w:val="21"/>
        </w:rPr>
        <w:t xml:space="preserve">Christine Rudge </w:t>
      </w:r>
      <w:r w:rsidRPr="009F6081">
        <w:rPr>
          <w:sz w:val="21"/>
          <w:szCs w:val="21"/>
        </w:rPr>
        <w:t>at</w:t>
      </w:r>
      <w:r>
        <w:rPr>
          <w:sz w:val="21"/>
          <w:szCs w:val="21"/>
        </w:rPr>
        <w:t xml:space="preserve"> 434-972-4288</w:t>
      </w:r>
      <w:r w:rsidRPr="009F6081">
        <w:rPr>
          <w:sz w:val="21"/>
          <w:szCs w:val="21"/>
        </w:rPr>
        <w:t>.</w:t>
      </w:r>
    </w:p>
    <w:p w14:paraId="2F68B108" w14:textId="77777777" w:rsidR="000724BD" w:rsidRPr="000724BD" w:rsidRDefault="000724BD" w:rsidP="000724BD">
      <w:pPr>
        <w:spacing w:line="240" w:lineRule="auto"/>
        <w:rPr>
          <w:sz w:val="21"/>
          <w:szCs w:val="21"/>
        </w:rPr>
      </w:pPr>
    </w:p>
    <w:p w14:paraId="03CA87F7" w14:textId="643712D2" w:rsidR="00243E18" w:rsidRDefault="00243E18" w:rsidP="000724BD">
      <w:pPr>
        <w:jc w:val="center"/>
        <w:rPr>
          <w:b/>
          <w:sz w:val="21"/>
          <w:szCs w:val="21"/>
        </w:rPr>
      </w:pPr>
      <w:r>
        <w:rPr>
          <w:b/>
          <w:sz w:val="21"/>
          <w:szCs w:val="21"/>
        </w:rPr>
        <w:t>W</w:t>
      </w:r>
      <w:r>
        <w:rPr>
          <w:b/>
          <w:sz w:val="21"/>
          <w:szCs w:val="21"/>
        </w:rPr>
        <w:t>ellness Program Disclosure</w:t>
      </w:r>
    </w:p>
    <w:p w14:paraId="03CA87F8" w14:textId="77777777" w:rsidR="00243E18" w:rsidRPr="00F93F98" w:rsidRDefault="00243E18" w:rsidP="00855081">
      <w:pPr>
        <w:spacing w:line="240" w:lineRule="auto"/>
        <w:rPr>
          <w:sz w:val="21"/>
          <w:szCs w:val="21"/>
        </w:rPr>
      </w:pPr>
      <w:r>
        <w:rPr>
          <w:sz w:val="21"/>
          <w:szCs w:val="21"/>
        </w:rPr>
        <w:t>Your health plan is committed to helping you achieve your best health. Rewards for participating in a wellness program are available to all employees. If you think you might be unable to meet a standard for a reward under this wellness program, you might qualify for an opportunity to earn the same reward b</w:t>
      </w:r>
      <w:r>
        <w:rPr>
          <w:sz w:val="21"/>
          <w:szCs w:val="21"/>
        </w:rPr>
        <w:t>y different means. Contact us at</w:t>
      </w:r>
      <w:r>
        <w:rPr>
          <w:sz w:val="21"/>
          <w:szCs w:val="21"/>
        </w:rPr>
        <w:t xml:space="preserve"> </w:t>
      </w:r>
      <w:r>
        <w:rPr>
          <w:sz w:val="21"/>
          <w:szCs w:val="21"/>
        </w:rPr>
        <w:t xml:space="preserve">434-972-4288 </w:t>
      </w:r>
      <w:r>
        <w:rPr>
          <w:sz w:val="21"/>
          <w:szCs w:val="21"/>
        </w:rPr>
        <w:t>and</w:t>
      </w:r>
      <w:r>
        <w:rPr>
          <w:sz w:val="21"/>
          <w:szCs w:val="21"/>
        </w:rPr>
        <w:t xml:space="preserve"> we will work with you</w:t>
      </w:r>
      <w:r>
        <w:rPr>
          <w:sz w:val="21"/>
          <w:szCs w:val="21"/>
        </w:rPr>
        <w:t xml:space="preserve"> (</w:t>
      </w:r>
      <w:r>
        <w:rPr>
          <w:sz w:val="21"/>
          <w:szCs w:val="21"/>
        </w:rPr>
        <w:t>and</w:t>
      </w:r>
      <w:r>
        <w:rPr>
          <w:sz w:val="21"/>
          <w:szCs w:val="21"/>
        </w:rPr>
        <w:t xml:space="preserve">, </w:t>
      </w:r>
      <w:r>
        <w:rPr>
          <w:sz w:val="21"/>
          <w:szCs w:val="21"/>
        </w:rPr>
        <w:t xml:space="preserve">if you wish, </w:t>
      </w:r>
      <w:r>
        <w:rPr>
          <w:sz w:val="21"/>
          <w:szCs w:val="21"/>
        </w:rPr>
        <w:t xml:space="preserve">with </w:t>
      </w:r>
      <w:r>
        <w:rPr>
          <w:sz w:val="21"/>
          <w:szCs w:val="21"/>
        </w:rPr>
        <w:t>your doctor</w:t>
      </w:r>
      <w:r>
        <w:rPr>
          <w:sz w:val="21"/>
          <w:szCs w:val="21"/>
        </w:rPr>
        <w:t>)</w:t>
      </w:r>
      <w:r>
        <w:rPr>
          <w:sz w:val="21"/>
          <w:szCs w:val="21"/>
        </w:rPr>
        <w:t xml:space="preserve"> to find a wellness program with the same reward that is right for you in light of your health status.</w:t>
      </w:r>
    </w:p>
    <w:p w14:paraId="178FCA33" w14:textId="77777777" w:rsidR="000724BD" w:rsidRDefault="000724BD" w:rsidP="000724BD">
      <w:pPr>
        <w:spacing w:line="240" w:lineRule="auto"/>
        <w:jc w:val="center"/>
        <w:rPr>
          <w:b/>
          <w:sz w:val="21"/>
          <w:szCs w:val="21"/>
        </w:rPr>
      </w:pPr>
    </w:p>
    <w:p w14:paraId="17376796" w14:textId="5E5C5759" w:rsidR="000724BD" w:rsidRPr="00344681" w:rsidRDefault="000724BD" w:rsidP="000724BD">
      <w:pPr>
        <w:spacing w:line="240" w:lineRule="auto"/>
        <w:jc w:val="center"/>
        <w:rPr>
          <w:b/>
          <w:sz w:val="21"/>
          <w:szCs w:val="21"/>
        </w:rPr>
      </w:pPr>
      <w:r w:rsidRPr="00344681">
        <w:rPr>
          <w:b/>
          <w:sz w:val="21"/>
          <w:szCs w:val="21"/>
        </w:rPr>
        <w:t>Special Enrollment Notice</w:t>
      </w:r>
    </w:p>
    <w:p w14:paraId="438DAFBF" w14:textId="77777777" w:rsidR="000724BD" w:rsidRPr="00344681" w:rsidRDefault="000724BD" w:rsidP="000724BD">
      <w:pPr>
        <w:spacing w:line="240" w:lineRule="auto"/>
        <w:rPr>
          <w:sz w:val="21"/>
          <w:szCs w:val="21"/>
        </w:rPr>
      </w:pPr>
      <w:r w:rsidRPr="00344681">
        <w:rPr>
          <w:sz w:val="21"/>
          <w:szCs w:val="21"/>
        </w:rPr>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w:t>
      </w:r>
      <w:r>
        <w:rPr>
          <w:rStyle w:val="Style1"/>
          <w:sz w:val="21"/>
          <w:szCs w:val="21"/>
        </w:rPr>
        <w:t xml:space="preserve">60 </w:t>
      </w:r>
      <w:r w:rsidRPr="00344681">
        <w:rPr>
          <w:sz w:val="21"/>
          <w:szCs w:val="21"/>
        </w:rPr>
        <w:t xml:space="preserve">days after your or your dependents’ other coverage ends (or after the employer stops contributing toward the other coverage). </w:t>
      </w:r>
    </w:p>
    <w:p w14:paraId="2D9C0C74" w14:textId="77777777" w:rsidR="000724BD" w:rsidRPr="00344681" w:rsidRDefault="000724BD" w:rsidP="000724BD">
      <w:pPr>
        <w:spacing w:line="240" w:lineRule="auto"/>
        <w:rPr>
          <w:sz w:val="21"/>
          <w:szCs w:val="21"/>
        </w:rPr>
      </w:pPr>
      <w:r w:rsidRPr="00344681">
        <w:rPr>
          <w:sz w:val="21"/>
          <w:szCs w:val="21"/>
        </w:rPr>
        <w:t xml:space="preserve">In addition, if you have a new dependent </w:t>
      </w:r>
      <w:proofErr w:type="gramStart"/>
      <w:r w:rsidRPr="00344681">
        <w:rPr>
          <w:sz w:val="21"/>
          <w:szCs w:val="21"/>
        </w:rPr>
        <w:t>as a result of</w:t>
      </w:r>
      <w:proofErr w:type="gramEnd"/>
      <w:r w:rsidRPr="00344681">
        <w:rPr>
          <w:sz w:val="21"/>
          <w:szCs w:val="21"/>
        </w:rPr>
        <w:t xml:space="preserve"> marriage, birth, adoption, or placement for adoption, you may be able to enroll yourself and your dependents. However, you must request enrollment within </w:t>
      </w:r>
      <w:r>
        <w:rPr>
          <w:rStyle w:val="Style1"/>
          <w:sz w:val="21"/>
          <w:szCs w:val="21"/>
        </w:rPr>
        <w:t xml:space="preserve">60 </w:t>
      </w:r>
      <w:r w:rsidRPr="00344681">
        <w:rPr>
          <w:sz w:val="21"/>
          <w:szCs w:val="21"/>
        </w:rPr>
        <w:t xml:space="preserve">days after the marriage, birth, adoption, or placement for adoption. </w:t>
      </w:r>
    </w:p>
    <w:p w14:paraId="56967E5A" w14:textId="77777777" w:rsidR="000724BD" w:rsidRPr="00344681" w:rsidRDefault="000724BD" w:rsidP="000724BD">
      <w:pPr>
        <w:spacing w:line="240" w:lineRule="auto"/>
        <w:rPr>
          <w:sz w:val="21"/>
          <w:szCs w:val="21"/>
        </w:rPr>
      </w:pPr>
      <w:r w:rsidRPr="00344681">
        <w:rPr>
          <w:sz w:val="21"/>
          <w:szCs w:val="21"/>
        </w:rPr>
        <w:t xml:space="preserve">Finally, if you or an eligible dependent has coverage under a state Medicaid or child health insurance program and that coverage is terminated due to a loss of eligibility, or if you or an eligible dependent become eligible for state premium assistance under one of these programs, you may be able to enroll yourself and your eligible family members in the Plan. However, you must request enrollment no later than 60 days after the date the state Medicaid or child health insurance program coverage is terminated or the date you or an eligible dependent is determined to be eligible for state premium assistance. </w:t>
      </w:r>
    </w:p>
    <w:p w14:paraId="667A3615" w14:textId="77777777" w:rsidR="000724BD" w:rsidRPr="00344681" w:rsidRDefault="000724BD" w:rsidP="000724BD">
      <w:pPr>
        <w:spacing w:line="240" w:lineRule="auto"/>
        <w:rPr>
          <w:sz w:val="21"/>
          <w:szCs w:val="21"/>
        </w:rPr>
      </w:pPr>
      <w:r w:rsidRPr="00344681">
        <w:rPr>
          <w:sz w:val="21"/>
          <w:szCs w:val="21"/>
        </w:rPr>
        <w:t xml:space="preserve">To request special enrollment or obtain more information, contact the plan administrator listed below: </w:t>
      </w:r>
    </w:p>
    <w:p w14:paraId="03CA87C2" w14:textId="0240AAD5" w:rsidR="00CD6648" w:rsidRPr="000724BD" w:rsidRDefault="000724BD" w:rsidP="000724BD">
      <w:pPr>
        <w:spacing w:after="0" w:line="240" w:lineRule="auto"/>
        <w:rPr>
          <w:sz w:val="21"/>
          <w:szCs w:val="21"/>
        </w:rPr>
      </w:pPr>
      <w:r>
        <w:rPr>
          <w:sz w:val="21"/>
          <w:szCs w:val="21"/>
        </w:rPr>
        <w:t>Christine Rudge</w:t>
      </w:r>
      <w:r>
        <w:rPr>
          <w:sz w:val="21"/>
          <w:szCs w:val="21"/>
        </w:rPr>
        <w:t xml:space="preserve">, </w:t>
      </w:r>
      <w:r>
        <w:rPr>
          <w:sz w:val="21"/>
          <w:szCs w:val="21"/>
        </w:rPr>
        <w:t>434-972-4288</w:t>
      </w:r>
    </w:p>
    <w:p w14:paraId="03CA87F9" w14:textId="77777777" w:rsidR="00243E18" w:rsidRDefault="00243E18" w:rsidP="004277C2">
      <w:pPr>
        <w:spacing w:line="240" w:lineRule="auto"/>
        <w:jc w:val="center"/>
        <w:rPr>
          <w:b/>
          <w:sz w:val="21"/>
          <w:szCs w:val="21"/>
        </w:rPr>
      </w:pPr>
      <w:r>
        <w:rPr>
          <w:b/>
          <w:sz w:val="21"/>
          <w:szCs w:val="21"/>
        </w:rPr>
        <w:lastRenderedPageBreak/>
        <w:t xml:space="preserve">WHCRA </w:t>
      </w:r>
      <w:r>
        <w:rPr>
          <w:b/>
          <w:sz w:val="21"/>
          <w:szCs w:val="21"/>
        </w:rPr>
        <w:t>Enrollment/Annual N</w:t>
      </w:r>
      <w:r>
        <w:rPr>
          <w:b/>
          <w:sz w:val="21"/>
          <w:szCs w:val="21"/>
        </w:rPr>
        <w:t>otice</w:t>
      </w:r>
    </w:p>
    <w:p w14:paraId="03CA87FA" w14:textId="77777777" w:rsidR="00243E18" w:rsidRPr="00EB0019" w:rsidRDefault="00243E18" w:rsidP="004277C2">
      <w:pPr>
        <w:spacing w:line="240" w:lineRule="auto"/>
        <w:rPr>
          <w:b/>
          <w:bCs/>
          <w:sz w:val="21"/>
          <w:szCs w:val="21"/>
        </w:rPr>
      </w:pPr>
      <w:r w:rsidRPr="00EB0019">
        <w:rPr>
          <w:b/>
          <w:bCs/>
          <w:sz w:val="21"/>
          <w:szCs w:val="21"/>
        </w:rPr>
        <w:t>Enrollment Notice</w:t>
      </w:r>
    </w:p>
    <w:p w14:paraId="03CA87FB" w14:textId="77777777" w:rsidR="00243E18" w:rsidRDefault="00243E18" w:rsidP="004277C2">
      <w:pPr>
        <w:spacing w:line="240" w:lineRule="auto"/>
        <w:rPr>
          <w:sz w:val="21"/>
          <w:szCs w:val="21"/>
        </w:rPr>
      </w:pPr>
      <w:r>
        <w:rPr>
          <w:sz w:val="21"/>
          <w:szCs w:val="21"/>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14:paraId="03CA87FC" w14:textId="77777777" w:rsidR="00243E18" w:rsidRDefault="00243E18" w:rsidP="004277C2">
      <w:pPr>
        <w:pStyle w:val="ListParagraph"/>
        <w:numPr>
          <w:ilvl w:val="0"/>
          <w:numId w:val="2"/>
        </w:numPr>
        <w:spacing w:line="240" w:lineRule="auto"/>
        <w:rPr>
          <w:sz w:val="21"/>
          <w:szCs w:val="21"/>
        </w:rPr>
      </w:pPr>
      <w:r>
        <w:rPr>
          <w:sz w:val="21"/>
          <w:szCs w:val="21"/>
        </w:rPr>
        <w:t>All stages</w:t>
      </w:r>
      <w:r>
        <w:rPr>
          <w:sz w:val="21"/>
          <w:szCs w:val="21"/>
        </w:rPr>
        <w:t xml:space="preserve"> of reconstruction of the breast on which the mastectomy was performed;</w:t>
      </w:r>
    </w:p>
    <w:p w14:paraId="03CA87FD" w14:textId="77777777" w:rsidR="00243E18" w:rsidRDefault="00243E18" w:rsidP="004277C2">
      <w:pPr>
        <w:pStyle w:val="ListParagraph"/>
        <w:numPr>
          <w:ilvl w:val="0"/>
          <w:numId w:val="2"/>
        </w:numPr>
        <w:spacing w:line="240" w:lineRule="auto"/>
        <w:rPr>
          <w:sz w:val="21"/>
          <w:szCs w:val="21"/>
        </w:rPr>
      </w:pPr>
      <w:r>
        <w:rPr>
          <w:sz w:val="21"/>
          <w:szCs w:val="21"/>
        </w:rPr>
        <w:t xml:space="preserve">Surgery and reconstruction of the other breast to produce a symmetrical appearance; </w:t>
      </w:r>
    </w:p>
    <w:p w14:paraId="03CA87FE" w14:textId="77777777" w:rsidR="00243E18" w:rsidRDefault="00243E18" w:rsidP="004277C2">
      <w:pPr>
        <w:pStyle w:val="ListParagraph"/>
        <w:numPr>
          <w:ilvl w:val="0"/>
          <w:numId w:val="2"/>
        </w:numPr>
        <w:spacing w:line="240" w:lineRule="auto"/>
        <w:rPr>
          <w:sz w:val="21"/>
          <w:szCs w:val="21"/>
        </w:rPr>
      </w:pPr>
      <w:r>
        <w:rPr>
          <w:sz w:val="21"/>
          <w:szCs w:val="21"/>
        </w:rPr>
        <w:t>Prostheses; and</w:t>
      </w:r>
    </w:p>
    <w:p w14:paraId="03CA87FF" w14:textId="77777777" w:rsidR="00243E18" w:rsidRDefault="00243E18" w:rsidP="004277C2">
      <w:pPr>
        <w:pStyle w:val="ListParagraph"/>
        <w:numPr>
          <w:ilvl w:val="0"/>
          <w:numId w:val="2"/>
        </w:numPr>
        <w:spacing w:line="240" w:lineRule="auto"/>
        <w:rPr>
          <w:sz w:val="21"/>
          <w:szCs w:val="21"/>
        </w:rPr>
      </w:pPr>
      <w:r>
        <w:rPr>
          <w:sz w:val="21"/>
          <w:szCs w:val="21"/>
        </w:rPr>
        <w:t>Treatment of phy</w:t>
      </w:r>
      <w:r>
        <w:rPr>
          <w:sz w:val="21"/>
          <w:szCs w:val="21"/>
        </w:rPr>
        <w:t>sical</w:t>
      </w:r>
      <w:r>
        <w:rPr>
          <w:sz w:val="21"/>
          <w:szCs w:val="21"/>
        </w:rPr>
        <w:t xml:space="preserve"> complications of the mastectomy, including lymphedema. </w:t>
      </w:r>
    </w:p>
    <w:p w14:paraId="03CA8800" w14:textId="77777777" w:rsidR="00243E18" w:rsidRDefault="00243E18" w:rsidP="004277C2">
      <w:pPr>
        <w:spacing w:line="240" w:lineRule="auto"/>
        <w:rPr>
          <w:sz w:val="21"/>
          <w:szCs w:val="21"/>
        </w:rPr>
      </w:pPr>
      <w:r>
        <w:rPr>
          <w:sz w:val="21"/>
          <w:szCs w:val="21"/>
        </w:rPr>
        <w:t xml:space="preserve">These benefits will be provided subject to the same deductibles and coinsurance applicable to other medical and surgical benefits provided under this plan. If you would like more information on WHCRA benefits, call your plan administrator as identified at the end of these notices. </w:t>
      </w:r>
    </w:p>
    <w:p w14:paraId="03CA8801" w14:textId="77777777" w:rsidR="00243E18" w:rsidRDefault="00243E18" w:rsidP="004277C2">
      <w:pPr>
        <w:spacing w:line="240" w:lineRule="auto"/>
        <w:rPr>
          <w:b/>
          <w:bCs/>
          <w:sz w:val="21"/>
          <w:szCs w:val="21"/>
        </w:rPr>
      </w:pPr>
    </w:p>
    <w:p w14:paraId="03CA8802" w14:textId="77777777" w:rsidR="00243E18" w:rsidRPr="00EB0019" w:rsidRDefault="00243E18" w:rsidP="004277C2">
      <w:pPr>
        <w:spacing w:line="240" w:lineRule="auto"/>
        <w:rPr>
          <w:b/>
          <w:bCs/>
          <w:sz w:val="21"/>
          <w:szCs w:val="21"/>
        </w:rPr>
      </w:pPr>
      <w:r w:rsidRPr="00EB0019">
        <w:rPr>
          <w:b/>
          <w:bCs/>
          <w:sz w:val="21"/>
          <w:szCs w:val="21"/>
        </w:rPr>
        <w:t>Annual Notice</w:t>
      </w:r>
    </w:p>
    <w:p w14:paraId="03CA8803" w14:textId="77777777" w:rsidR="00243E18" w:rsidRDefault="00243E18" w:rsidP="00EB0019">
      <w:pPr>
        <w:spacing w:after="0" w:line="240" w:lineRule="auto"/>
        <w:rPr>
          <w:sz w:val="21"/>
          <w:szCs w:val="21"/>
        </w:rPr>
      </w:pPr>
      <w:r w:rsidRPr="00024AD0">
        <w:rPr>
          <w:rFonts w:ascii="Calibri" w:eastAsia="Times New Roman" w:hAnsi="Calibri" w:cs="Times New Roman"/>
          <w:sz w:val="21"/>
          <w:szCs w:val="21"/>
        </w:rPr>
        <w:t>Do you know that your plan, as required by the Women’s Health and Cancer Rights Act of 1998, provides benefits for mastectomy-related services including all stages of reconstruction and surgery to achieve symmetry between the breasts, prostheses, and complications resulting from a mastectomy, including lymphedema? Call your plan administrator at</w:t>
      </w:r>
      <w:r w:rsidRPr="00EB0019">
        <w:rPr>
          <w:sz w:val="21"/>
          <w:szCs w:val="21"/>
        </w:rPr>
        <w:t xml:space="preserve"> </w:t>
      </w:r>
      <w:r w:rsidRPr="000F28B2">
        <w:rPr>
          <w:sz w:val="21"/>
          <w:szCs w:val="21"/>
        </w:rPr>
        <w:t>434-972-4288</w:t>
      </w:r>
      <w:r>
        <w:rPr>
          <w:sz w:val="21"/>
          <w:szCs w:val="21"/>
        </w:rPr>
        <w:t xml:space="preserve"> for more information.</w:t>
      </w:r>
    </w:p>
    <w:p w14:paraId="03CA8804" w14:textId="77777777" w:rsidR="00243E18" w:rsidRDefault="00243E18" w:rsidP="004277C2">
      <w:pPr>
        <w:spacing w:line="240" w:lineRule="auto"/>
        <w:rPr>
          <w:sz w:val="21"/>
          <w:szCs w:val="21"/>
        </w:rPr>
      </w:pPr>
    </w:p>
    <w:p w14:paraId="03CA8805" w14:textId="77777777" w:rsidR="00243E18" w:rsidRDefault="00243E18" w:rsidP="004277C2">
      <w:pPr>
        <w:spacing w:line="240" w:lineRule="auto"/>
        <w:rPr>
          <w:sz w:val="21"/>
          <w:szCs w:val="21"/>
        </w:rPr>
      </w:pPr>
      <w:r>
        <w:rPr>
          <w:sz w:val="21"/>
          <w:szCs w:val="21"/>
        </w:rPr>
        <w:t>For purpose</w:t>
      </w:r>
      <w:r>
        <w:rPr>
          <w:sz w:val="21"/>
          <w:szCs w:val="21"/>
        </w:rPr>
        <w:t>s</w:t>
      </w:r>
      <w:r>
        <w:rPr>
          <w:sz w:val="21"/>
          <w:szCs w:val="21"/>
        </w:rPr>
        <w:t xml:space="preserve"> of this notice, the plan administrator is: </w:t>
      </w:r>
    </w:p>
    <w:p w14:paraId="03CA8806" w14:textId="77777777" w:rsidR="00243E18" w:rsidRPr="000F28B2" w:rsidRDefault="00243E18" w:rsidP="000345F7">
      <w:pPr>
        <w:spacing w:after="0" w:line="240" w:lineRule="auto"/>
        <w:rPr>
          <w:sz w:val="21"/>
          <w:szCs w:val="21"/>
        </w:rPr>
      </w:pPr>
      <w:r w:rsidRPr="000F28B2">
        <w:rPr>
          <w:sz w:val="21"/>
          <w:szCs w:val="21"/>
        </w:rPr>
        <w:t>Christine Rudge</w:t>
      </w:r>
    </w:p>
    <w:p w14:paraId="03CA8807" w14:textId="77777777" w:rsidR="00243E18" w:rsidRPr="000F28B2" w:rsidRDefault="00243E18" w:rsidP="000345F7">
      <w:pPr>
        <w:spacing w:after="0" w:line="240" w:lineRule="auto"/>
        <w:rPr>
          <w:sz w:val="21"/>
          <w:szCs w:val="21"/>
        </w:rPr>
      </w:pPr>
      <w:r w:rsidRPr="000F28B2">
        <w:rPr>
          <w:sz w:val="21"/>
          <w:szCs w:val="21"/>
        </w:rPr>
        <w:t>434-972-4288</w:t>
      </w:r>
    </w:p>
    <w:p w14:paraId="03CA87C3" w14:textId="55853CA6" w:rsidR="00CD6648" w:rsidRDefault="00CD6648"/>
    <w:p w14:paraId="7343B60A" w14:textId="77777777" w:rsidR="000724BD" w:rsidRDefault="000724BD"/>
    <w:p w14:paraId="03CA8808" w14:textId="77777777" w:rsidR="00243E18" w:rsidRDefault="00243E18" w:rsidP="0079428F">
      <w:pPr>
        <w:spacing w:line="240" w:lineRule="auto"/>
        <w:jc w:val="center"/>
        <w:rPr>
          <w:b/>
          <w:sz w:val="21"/>
          <w:szCs w:val="21"/>
        </w:rPr>
      </w:pPr>
      <w:r>
        <w:rPr>
          <w:b/>
          <w:sz w:val="21"/>
          <w:szCs w:val="21"/>
        </w:rPr>
        <w:t>Newborn</w:t>
      </w:r>
      <w:r>
        <w:rPr>
          <w:b/>
          <w:sz w:val="21"/>
          <w:szCs w:val="21"/>
        </w:rPr>
        <w:t>s</w:t>
      </w:r>
      <w:r>
        <w:rPr>
          <w:b/>
          <w:sz w:val="21"/>
          <w:szCs w:val="21"/>
        </w:rPr>
        <w:t>’</w:t>
      </w:r>
      <w:r>
        <w:rPr>
          <w:b/>
          <w:sz w:val="21"/>
          <w:szCs w:val="21"/>
        </w:rPr>
        <w:t xml:space="preserve"> </w:t>
      </w:r>
      <w:proofErr w:type="gramStart"/>
      <w:r>
        <w:rPr>
          <w:b/>
          <w:sz w:val="21"/>
          <w:szCs w:val="21"/>
        </w:rPr>
        <w:t>Act D</w:t>
      </w:r>
      <w:r>
        <w:rPr>
          <w:b/>
          <w:sz w:val="21"/>
          <w:szCs w:val="21"/>
        </w:rPr>
        <w:t>isclosure</w:t>
      </w:r>
      <w:proofErr w:type="gramEnd"/>
    </w:p>
    <w:p w14:paraId="03CA8809" w14:textId="77777777" w:rsidR="00243E18" w:rsidRDefault="00243E18" w:rsidP="00830E01">
      <w:pPr>
        <w:spacing w:after="0" w:line="240" w:lineRule="auto"/>
        <w:rPr>
          <w:sz w:val="21"/>
          <w:szCs w:val="21"/>
        </w:rPr>
      </w:pPr>
      <w:r>
        <w:rPr>
          <w:sz w:val="21"/>
          <w:szCs w:val="21"/>
        </w:rPr>
        <w:t xml:space="preserve">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w:t>
      </w:r>
      <w:r>
        <w:rPr>
          <w:sz w:val="21"/>
          <w:szCs w:val="21"/>
        </w:rPr>
        <w:t xml:space="preserve">applicable). In any case, plans and issuers may not, under Federal law, require that a provider obtain authorization from the plan or the insurance issuer for prescribing a length of stay not in excess of 48 hours (or 96 hours). </w:t>
      </w:r>
    </w:p>
    <w:p w14:paraId="03CA87C4" w14:textId="77777777" w:rsidR="00CD6648" w:rsidRDefault="00243E18">
      <w:r>
        <w:br w:type="page"/>
      </w:r>
    </w:p>
    <w:p w14:paraId="03CA880A" w14:textId="77777777" w:rsidR="00243E18" w:rsidRPr="00787995" w:rsidRDefault="00243E18" w:rsidP="00694B50">
      <w:pPr>
        <w:spacing w:before="120" w:after="0" w:line="240" w:lineRule="auto"/>
        <w:jc w:val="center"/>
        <w:rPr>
          <w:b/>
          <w:sz w:val="21"/>
          <w:szCs w:val="21"/>
        </w:rPr>
      </w:pPr>
      <w:r w:rsidRPr="00787995">
        <w:rPr>
          <w:b/>
          <w:sz w:val="21"/>
          <w:szCs w:val="21"/>
        </w:rPr>
        <w:lastRenderedPageBreak/>
        <w:t>General Notice of COBRA Continuation Coverage Rights</w:t>
      </w:r>
    </w:p>
    <w:p w14:paraId="03CA880C" w14:textId="77777777" w:rsidR="00243E18" w:rsidRPr="00787995" w:rsidRDefault="00243E18" w:rsidP="00694B50">
      <w:pPr>
        <w:spacing w:before="120" w:after="240" w:line="240" w:lineRule="auto"/>
        <w:jc w:val="center"/>
        <w:rPr>
          <w:b/>
          <w:sz w:val="21"/>
          <w:szCs w:val="21"/>
        </w:rPr>
      </w:pPr>
      <w:r w:rsidRPr="00787995">
        <w:rPr>
          <w:b/>
          <w:sz w:val="21"/>
          <w:szCs w:val="21"/>
        </w:rPr>
        <w:t>**Continuation Coverage Rights Under COBRA**</w:t>
      </w:r>
    </w:p>
    <w:p w14:paraId="03CA880D" w14:textId="77777777" w:rsidR="00243E18" w:rsidRDefault="00243E18" w:rsidP="00694B50">
      <w:pPr>
        <w:spacing w:after="120" w:line="240" w:lineRule="auto"/>
        <w:rPr>
          <w:sz w:val="21"/>
          <w:szCs w:val="21"/>
        </w:rPr>
      </w:pPr>
      <w:r w:rsidRPr="001E07A9">
        <w:rPr>
          <w:b/>
          <w:sz w:val="21"/>
          <w:szCs w:val="21"/>
        </w:rPr>
        <w:t>Introduction</w:t>
      </w:r>
      <w:r w:rsidRPr="001E07A9">
        <w:rPr>
          <w:b/>
          <w:sz w:val="21"/>
          <w:szCs w:val="21"/>
        </w:rPr>
        <w:t>:</w:t>
      </w:r>
      <w:r>
        <w:rPr>
          <w:sz w:val="21"/>
          <w:szCs w:val="21"/>
        </w:rPr>
        <w:t xml:space="preserve"> </w:t>
      </w:r>
    </w:p>
    <w:p w14:paraId="03CA880E" w14:textId="77777777" w:rsidR="00243E18" w:rsidRDefault="00243E18" w:rsidP="00694B50">
      <w:pPr>
        <w:spacing w:after="240" w:line="240" w:lineRule="auto"/>
        <w:rPr>
          <w:sz w:val="21"/>
          <w:szCs w:val="21"/>
        </w:rPr>
      </w:pPr>
      <w:r>
        <w:rPr>
          <w:sz w:val="21"/>
          <w:szCs w:val="21"/>
        </w:rPr>
        <w:t xml:space="preserve">You’re getting this notice because you recently gained coverage under a group health plan (the Plan). This notice has important information about your right to COBRA continuation coverage, which is a temporary extension of coverage under the Plan. </w:t>
      </w:r>
      <w:r>
        <w:rPr>
          <w:b/>
          <w:sz w:val="21"/>
          <w:szCs w:val="21"/>
        </w:rPr>
        <w:t xml:space="preserve">This notice explains COBRA continuation coverage, when it may become available to you and your family, and what you need to do to protect your right to get it. </w:t>
      </w:r>
      <w:r>
        <w:rPr>
          <w:sz w:val="21"/>
          <w:szCs w:val="21"/>
        </w:rPr>
        <w:t xml:space="preserve">When you become eligible for COBRA, you may also become eligible for other coverage options that may cost less than COBRA continuation coverage. </w:t>
      </w:r>
    </w:p>
    <w:p w14:paraId="03CA880F" w14:textId="77777777" w:rsidR="00243E18" w:rsidRDefault="00243E18" w:rsidP="00694B50">
      <w:pPr>
        <w:spacing w:after="240" w:line="240" w:lineRule="auto"/>
        <w:rPr>
          <w:sz w:val="21"/>
          <w:szCs w:val="21"/>
        </w:rPr>
      </w:pPr>
      <w:r>
        <w:rPr>
          <w:sz w:val="21"/>
          <w:szCs w:val="21"/>
        </w:rPr>
        <w:t xml:space="preserve">The right to COBRA continuation coverage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 </w:t>
      </w:r>
    </w:p>
    <w:p w14:paraId="03CA8810" w14:textId="77777777" w:rsidR="00243E18" w:rsidRDefault="00243E18" w:rsidP="00694B50">
      <w:pPr>
        <w:spacing w:after="240" w:line="240" w:lineRule="auto"/>
        <w:rPr>
          <w:sz w:val="21"/>
          <w:szCs w:val="21"/>
        </w:rPr>
      </w:pPr>
      <w:r>
        <w:rPr>
          <w:b/>
          <w:sz w:val="21"/>
          <w:szCs w:val="21"/>
        </w:rPr>
        <w:t xml:space="preserve">You may have other options available to you when you lose group health coverage. </w:t>
      </w:r>
      <w:r>
        <w:rPr>
          <w:sz w:val="21"/>
          <w:szCs w:val="21"/>
        </w:rPr>
        <w:t xml:space="preserve">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 not accept late enrollees. </w:t>
      </w:r>
    </w:p>
    <w:p w14:paraId="03CA8811" w14:textId="77777777" w:rsidR="00243E18" w:rsidRDefault="00243E18" w:rsidP="00694B50">
      <w:pPr>
        <w:spacing w:after="120" w:line="240" w:lineRule="auto"/>
        <w:rPr>
          <w:b/>
          <w:sz w:val="21"/>
          <w:szCs w:val="21"/>
        </w:rPr>
      </w:pPr>
      <w:r>
        <w:rPr>
          <w:b/>
          <w:sz w:val="21"/>
          <w:szCs w:val="21"/>
        </w:rPr>
        <w:t xml:space="preserve">What is COBRA continuation coverage? </w:t>
      </w:r>
    </w:p>
    <w:p w14:paraId="03CA8812" w14:textId="77777777" w:rsidR="00243E18" w:rsidRDefault="00243E18" w:rsidP="00694B50">
      <w:pPr>
        <w:spacing w:after="240" w:line="240" w:lineRule="auto"/>
        <w:rPr>
          <w:sz w:val="21"/>
          <w:szCs w:val="21"/>
        </w:rPr>
      </w:pPr>
      <w:r>
        <w:rPr>
          <w:sz w:val="21"/>
          <w:szCs w:val="21"/>
        </w:rPr>
        <w:t xml:space="preserve">COBRA continuation coverage is a continuation of Plan coverage when it would otherwise end because of a life event. This is also called a “qualifying event.” Specific qualifying events are listed later in this notice. After a qualifying event, COBRA continuation coverage must be offered to each person who is a “qualified beneficiary.” You, your spouse, and your dependent children </w:t>
      </w:r>
      <w:r>
        <w:rPr>
          <w:sz w:val="21"/>
          <w:szCs w:val="21"/>
        </w:rPr>
        <w:t xml:space="preserve">could become qualified beneficiaries if coverage under the Plan is lost because of the qualifying event. Under the Plan, qualified beneficiaries who elect COBRA continuation coverage </w:t>
      </w:r>
      <w:r>
        <w:rPr>
          <w:sz w:val="21"/>
          <w:szCs w:val="21"/>
        </w:rPr>
        <w:t xml:space="preserve">must pay </w:t>
      </w:r>
      <w:r>
        <w:rPr>
          <w:sz w:val="21"/>
          <w:szCs w:val="21"/>
        </w:rPr>
        <w:t xml:space="preserve">for COBRA continuation coverage. </w:t>
      </w:r>
    </w:p>
    <w:p w14:paraId="03CA8813" w14:textId="77777777" w:rsidR="00243E18" w:rsidRDefault="00243E18" w:rsidP="00694B50">
      <w:pPr>
        <w:spacing w:after="240" w:line="240" w:lineRule="auto"/>
        <w:rPr>
          <w:sz w:val="21"/>
          <w:szCs w:val="21"/>
        </w:rPr>
      </w:pPr>
      <w:r>
        <w:rPr>
          <w:sz w:val="21"/>
          <w:szCs w:val="21"/>
        </w:rPr>
        <w:t xml:space="preserve">If you’re an employee, you’ll become a qualified beneficiary if you lose your coverage under the Plan because of the following qualifying events: </w:t>
      </w:r>
    </w:p>
    <w:p w14:paraId="03CA8814" w14:textId="77777777" w:rsidR="00243E18" w:rsidRDefault="00243E18" w:rsidP="00694B50">
      <w:pPr>
        <w:pStyle w:val="ListParagraph"/>
        <w:numPr>
          <w:ilvl w:val="0"/>
          <w:numId w:val="3"/>
        </w:numPr>
        <w:spacing w:after="240" w:line="240" w:lineRule="auto"/>
        <w:rPr>
          <w:sz w:val="21"/>
          <w:szCs w:val="21"/>
        </w:rPr>
      </w:pPr>
      <w:r>
        <w:rPr>
          <w:sz w:val="21"/>
          <w:szCs w:val="21"/>
        </w:rPr>
        <w:t>Your hours of employment are reduced, or</w:t>
      </w:r>
    </w:p>
    <w:p w14:paraId="03CA8815" w14:textId="77777777" w:rsidR="00243E18" w:rsidRDefault="00243E18" w:rsidP="00694B50">
      <w:pPr>
        <w:pStyle w:val="ListParagraph"/>
        <w:numPr>
          <w:ilvl w:val="0"/>
          <w:numId w:val="3"/>
        </w:numPr>
        <w:spacing w:after="240" w:line="240" w:lineRule="auto"/>
        <w:rPr>
          <w:sz w:val="21"/>
          <w:szCs w:val="21"/>
        </w:rPr>
      </w:pPr>
      <w:r>
        <w:rPr>
          <w:sz w:val="21"/>
          <w:szCs w:val="21"/>
        </w:rPr>
        <w:t xml:space="preserve">Your employment ends for any reason other than your gross misconduct. </w:t>
      </w:r>
    </w:p>
    <w:p w14:paraId="03CA8816" w14:textId="77777777" w:rsidR="00243E18" w:rsidRDefault="00243E18" w:rsidP="00694B50">
      <w:pPr>
        <w:spacing w:after="240" w:line="240" w:lineRule="auto"/>
        <w:rPr>
          <w:sz w:val="21"/>
          <w:szCs w:val="21"/>
        </w:rPr>
      </w:pPr>
      <w:r>
        <w:rPr>
          <w:sz w:val="21"/>
          <w:szCs w:val="21"/>
        </w:rPr>
        <w:t xml:space="preserve">If you’re the spouse of an employee, you’ll become a qualified beneficiary if you lose your coverage under the Plan because of the following qualifying events: </w:t>
      </w:r>
    </w:p>
    <w:p w14:paraId="03CA8817" w14:textId="77777777" w:rsidR="00243E18" w:rsidRDefault="00243E18" w:rsidP="00694B50">
      <w:pPr>
        <w:pStyle w:val="ListParagraph"/>
        <w:numPr>
          <w:ilvl w:val="0"/>
          <w:numId w:val="4"/>
        </w:numPr>
        <w:spacing w:after="240" w:line="240" w:lineRule="auto"/>
        <w:rPr>
          <w:sz w:val="21"/>
          <w:szCs w:val="21"/>
        </w:rPr>
      </w:pPr>
      <w:r>
        <w:rPr>
          <w:sz w:val="21"/>
          <w:szCs w:val="21"/>
        </w:rPr>
        <w:t xml:space="preserve">Your spouse dies; </w:t>
      </w:r>
    </w:p>
    <w:p w14:paraId="03CA8818" w14:textId="77777777" w:rsidR="00243E18" w:rsidRDefault="00243E18" w:rsidP="00694B50">
      <w:pPr>
        <w:pStyle w:val="ListParagraph"/>
        <w:numPr>
          <w:ilvl w:val="0"/>
          <w:numId w:val="4"/>
        </w:numPr>
        <w:spacing w:after="240" w:line="240" w:lineRule="auto"/>
        <w:rPr>
          <w:sz w:val="21"/>
          <w:szCs w:val="21"/>
        </w:rPr>
      </w:pPr>
      <w:r>
        <w:rPr>
          <w:sz w:val="21"/>
          <w:szCs w:val="21"/>
        </w:rPr>
        <w:t xml:space="preserve">Your spouse’s hours of employment are reduced; </w:t>
      </w:r>
    </w:p>
    <w:p w14:paraId="03CA8819" w14:textId="77777777" w:rsidR="00243E18" w:rsidRDefault="00243E18" w:rsidP="00694B50">
      <w:pPr>
        <w:pStyle w:val="ListParagraph"/>
        <w:numPr>
          <w:ilvl w:val="0"/>
          <w:numId w:val="4"/>
        </w:numPr>
        <w:spacing w:after="240" w:line="240" w:lineRule="auto"/>
        <w:rPr>
          <w:sz w:val="21"/>
          <w:szCs w:val="21"/>
        </w:rPr>
      </w:pPr>
      <w:r>
        <w:rPr>
          <w:sz w:val="21"/>
          <w:szCs w:val="21"/>
        </w:rPr>
        <w:t xml:space="preserve">Your spouse’s employment ends for any reason other than his or her gross misconduct; </w:t>
      </w:r>
    </w:p>
    <w:p w14:paraId="03CA881A" w14:textId="77777777" w:rsidR="00243E18" w:rsidRDefault="00243E18" w:rsidP="00694B50">
      <w:pPr>
        <w:pStyle w:val="ListParagraph"/>
        <w:numPr>
          <w:ilvl w:val="0"/>
          <w:numId w:val="4"/>
        </w:numPr>
        <w:spacing w:after="240" w:line="240" w:lineRule="auto"/>
        <w:rPr>
          <w:sz w:val="21"/>
          <w:szCs w:val="21"/>
        </w:rPr>
      </w:pPr>
      <w:r>
        <w:rPr>
          <w:sz w:val="21"/>
          <w:szCs w:val="21"/>
        </w:rPr>
        <w:t>Your spouse becomes entitled to Medicare benefits (under Part A, Part B, or both); or</w:t>
      </w:r>
    </w:p>
    <w:p w14:paraId="03CA881B" w14:textId="77777777" w:rsidR="00243E18" w:rsidRDefault="00243E18" w:rsidP="00694B50">
      <w:pPr>
        <w:pStyle w:val="ListParagraph"/>
        <w:numPr>
          <w:ilvl w:val="0"/>
          <w:numId w:val="4"/>
        </w:numPr>
        <w:spacing w:after="240" w:line="240" w:lineRule="auto"/>
        <w:rPr>
          <w:sz w:val="21"/>
          <w:szCs w:val="21"/>
        </w:rPr>
      </w:pPr>
      <w:r>
        <w:rPr>
          <w:sz w:val="21"/>
          <w:szCs w:val="21"/>
        </w:rPr>
        <w:t xml:space="preserve">You become divorced or legally separated from your </w:t>
      </w:r>
      <w:r>
        <w:rPr>
          <w:sz w:val="21"/>
          <w:szCs w:val="21"/>
        </w:rPr>
        <w:t>s</w:t>
      </w:r>
      <w:r>
        <w:rPr>
          <w:sz w:val="21"/>
          <w:szCs w:val="21"/>
        </w:rPr>
        <w:t xml:space="preserve">pouse. </w:t>
      </w:r>
    </w:p>
    <w:p w14:paraId="03CA881C" w14:textId="77777777" w:rsidR="00243E18" w:rsidRDefault="00243E18" w:rsidP="00694B50">
      <w:pPr>
        <w:spacing w:after="240" w:line="240" w:lineRule="auto"/>
        <w:rPr>
          <w:sz w:val="21"/>
          <w:szCs w:val="21"/>
        </w:rPr>
      </w:pPr>
      <w:r>
        <w:rPr>
          <w:sz w:val="21"/>
          <w:szCs w:val="21"/>
        </w:rPr>
        <w:t xml:space="preserve">Your dependent children will become qualified beneficiaries if they lose coverage under the Plan because of the following qualifying events: </w:t>
      </w:r>
    </w:p>
    <w:p w14:paraId="03CA881D" w14:textId="77777777" w:rsidR="00243E18" w:rsidRDefault="00243E18" w:rsidP="00694B50">
      <w:pPr>
        <w:pStyle w:val="ListParagraph"/>
        <w:numPr>
          <w:ilvl w:val="0"/>
          <w:numId w:val="5"/>
        </w:numPr>
        <w:spacing w:after="240" w:line="240" w:lineRule="auto"/>
        <w:rPr>
          <w:sz w:val="21"/>
          <w:szCs w:val="21"/>
        </w:rPr>
      </w:pPr>
      <w:r>
        <w:rPr>
          <w:sz w:val="21"/>
          <w:szCs w:val="21"/>
        </w:rPr>
        <w:lastRenderedPageBreak/>
        <w:t xml:space="preserve">The parent-employee dies; </w:t>
      </w:r>
    </w:p>
    <w:p w14:paraId="03CA881E" w14:textId="77777777" w:rsidR="00243E18" w:rsidRDefault="00243E18" w:rsidP="00694B50">
      <w:pPr>
        <w:pStyle w:val="ListParagraph"/>
        <w:numPr>
          <w:ilvl w:val="0"/>
          <w:numId w:val="5"/>
        </w:numPr>
        <w:spacing w:after="240" w:line="240" w:lineRule="auto"/>
        <w:rPr>
          <w:sz w:val="21"/>
          <w:szCs w:val="21"/>
        </w:rPr>
      </w:pPr>
      <w:r>
        <w:rPr>
          <w:sz w:val="21"/>
          <w:szCs w:val="21"/>
        </w:rPr>
        <w:t xml:space="preserve">The parent-employee’s hours of employment are reduced; </w:t>
      </w:r>
    </w:p>
    <w:p w14:paraId="03CA881F" w14:textId="77777777" w:rsidR="00243E18" w:rsidRDefault="00243E18" w:rsidP="00694B50">
      <w:pPr>
        <w:pStyle w:val="ListParagraph"/>
        <w:numPr>
          <w:ilvl w:val="0"/>
          <w:numId w:val="5"/>
        </w:numPr>
        <w:spacing w:after="240" w:line="240" w:lineRule="auto"/>
        <w:rPr>
          <w:sz w:val="21"/>
          <w:szCs w:val="21"/>
        </w:rPr>
      </w:pPr>
      <w:r>
        <w:rPr>
          <w:sz w:val="21"/>
          <w:szCs w:val="21"/>
        </w:rPr>
        <w:t xml:space="preserve">The parent-employee’s employment ends for any reason other than his or her gross misconduct; </w:t>
      </w:r>
    </w:p>
    <w:p w14:paraId="03CA8820" w14:textId="77777777" w:rsidR="00243E18" w:rsidRDefault="00243E18" w:rsidP="00694B50">
      <w:pPr>
        <w:pStyle w:val="ListParagraph"/>
        <w:numPr>
          <w:ilvl w:val="0"/>
          <w:numId w:val="5"/>
        </w:numPr>
        <w:spacing w:after="240" w:line="240" w:lineRule="auto"/>
        <w:rPr>
          <w:sz w:val="21"/>
          <w:szCs w:val="21"/>
        </w:rPr>
      </w:pPr>
      <w:r>
        <w:rPr>
          <w:sz w:val="21"/>
          <w:szCs w:val="21"/>
        </w:rPr>
        <w:t xml:space="preserve">The parent-employee becomes entitled to Medicare benefits (Part A, Part B, or both); </w:t>
      </w:r>
    </w:p>
    <w:p w14:paraId="03CA8821" w14:textId="77777777" w:rsidR="00243E18" w:rsidRDefault="00243E18" w:rsidP="00694B50">
      <w:pPr>
        <w:pStyle w:val="ListParagraph"/>
        <w:numPr>
          <w:ilvl w:val="0"/>
          <w:numId w:val="5"/>
        </w:numPr>
        <w:spacing w:after="240" w:line="240" w:lineRule="auto"/>
        <w:rPr>
          <w:sz w:val="21"/>
          <w:szCs w:val="21"/>
        </w:rPr>
      </w:pPr>
      <w:r>
        <w:rPr>
          <w:sz w:val="21"/>
          <w:szCs w:val="21"/>
        </w:rPr>
        <w:t>The parents become divorced or legally separated; or</w:t>
      </w:r>
    </w:p>
    <w:p w14:paraId="03CA8822" w14:textId="77777777" w:rsidR="00243E18" w:rsidRDefault="00243E18" w:rsidP="00694B50">
      <w:pPr>
        <w:pStyle w:val="ListParagraph"/>
        <w:numPr>
          <w:ilvl w:val="0"/>
          <w:numId w:val="5"/>
        </w:numPr>
        <w:spacing w:after="240" w:line="240" w:lineRule="auto"/>
        <w:rPr>
          <w:sz w:val="21"/>
          <w:szCs w:val="21"/>
        </w:rPr>
      </w:pPr>
      <w:r>
        <w:rPr>
          <w:sz w:val="21"/>
          <w:szCs w:val="21"/>
        </w:rPr>
        <w:t xml:space="preserve">The child stops being eligible for coverage under the Plan as a “dependent child.” </w:t>
      </w:r>
    </w:p>
    <w:p w14:paraId="03CA8823" w14:textId="77777777" w:rsidR="00243E18" w:rsidRPr="001E07A9" w:rsidRDefault="00243E18" w:rsidP="00694B50">
      <w:pPr>
        <w:spacing w:after="240" w:line="240" w:lineRule="auto"/>
        <w:rPr>
          <w:sz w:val="21"/>
          <w:szCs w:val="21"/>
        </w:rPr>
      </w:pPr>
      <w:r w:rsidRPr="001E07A9">
        <w:rPr>
          <w:sz w:val="21"/>
          <w:szCs w:val="21"/>
        </w:rPr>
        <w:t>If the Plan provides retiree health coverage, s</w:t>
      </w:r>
      <w:r w:rsidRPr="001E07A9">
        <w:rPr>
          <w:sz w:val="21"/>
          <w:szCs w:val="21"/>
        </w:rPr>
        <w:t xml:space="preserve">ometimes, filing a proceeding in bankruptcy under title 11 of the United States Code can be a qualifying event. If a proceeding in a bankruptcy is filed with respect to </w:t>
      </w:r>
      <w:r>
        <w:rPr>
          <w:sz w:val="21"/>
          <w:szCs w:val="21"/>
        </w:rPr>
        <w:t>University of Virginia Physicians Group</w:t>
      </w:r>
      <w:r w:rsidRPr="001E07A9">
        <w:rPr>
          <w:sz w:val="21"/>
          <w:szCs w:val="21"/>
        </w:rPr>
        <w:t xml:space="preserve"> </w:t>
      </w:r>
      <w:r w:rsidRPr="001E07A9">
        <w:rPr>
          <w:sz w:val="21"/>
          <w:szCs w:val="21"/>
        </w:rPr>
        <w:t>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w:t>
      </w:r>
      <w:r w:rsidRPr="001E07A9">
        <w:rPr>
          <w:sz w:val="21"/>
          <w:szCs w:val="21"/>
        </w:rPr>
        <w:t>s of coverage under the Plan.</w:t>
      </w:r>
    </w:p>
    <w:p w14:paraId="03CA8824" w14:textId="77777777" w:rsidR="00243E18" w:rsidRDefault="00243E18" w:rsidP="00694B50">
      <w:pPr>
        <w:spacing w:after="120" w:line="240" w:lineRule="auto"/>
        <w:rPr>
          <w:b/>
          <w:sz w:val="21"/>
          <w:szCs w:val="21"/>
        </w:rPr>
      </w:pPr>
      <w:r>
        <w:rPr>
          <w:b/>
          <w:sz w:val="21"/>
          <w:szCs w:val="21"/>
        </w:rPr>
        <w:t xml:space="preserve">When is COBRA continuation coverage available? </w:t>
      </w:r>
    </w:p>
    <w:p w14:paraId="03CA8825" w14:textId="77777777" w:rsidR="00243E18" w:rsidRDefault="00243E18" w:rsidP="00694B50">
      <w:pPr>
        <w:spacing w:after="240" w:line="240" w:lineRule="auto"/>
        <w:rPr>
          <w:sz w:val="21"/>
          <w:szCs w:val="21"/>
        </w:rPr>
      </w:pPr>
      <w:r>
        <w:rPr>
          <w:sz w:val="21"/>
          <w:szCs w:val="21"/>
        </w:rPr>
        <w:t xml:space="preserve">The Plan will offer COBRA continuation coverage to qualified beneficiaries only after the Plan Administrator has been notified that a qualifying event has occurred. The employer must notify the Plan Administrator of the following qualifying events: </w:t>
      </w:r>
    </w:p>
    <w:p w14:paraId="03CA8826" w14:textId="77777777" w:rsidR="00243E18" w:rsidRDefault="00243E18" w:rsidP="00694B50">
      <w:pPr>
        <w:pStyle w:val="ListParagraph"/>
        <w:numPr>
          <w:ilvl w:val="0"/>
          <w:numId w:val="6"/>
        </w:numPr>
        <w:spacing w:after="240" w:line="240" w:lineRule="auto"/>
        <w:rPr>
          <w:sz w:val="21"/>
          <w:szCs w:val="21"/>
        </w:rPr>
      </w:pPr>
      <w:r>
        <w:rPr>
          <w:sz w:val="21"/>
          <w:szCs w:val="21"/>
        </w:rPr>
        <w:t>The end of employment or reduction of hours of employment;</w:t>
      </w:r>
    </w:p>
    <w:p w14:paraId="03CA8827" w14:textId="77777777" w:rsidR="00243E18" w:rsidRDefault="00243E18" w:rsidP="00694B50">
      <w:pPr>
        <w:pStyle w:val="ListParagraph"/>
        <w:numPr>
          <w:ilvl w:val="0"/>
          <w:numId w:val="6"/>
        </w:numPr>
        <w:spacing w:after="240" w:line="240" w:lineRule="auto"/>
        <w:rPr>
          <w:sz w:val="21"/>
          <w:szCs w:val="21"/>
        </w:rPr>
      </w:pPr>
      <w:r>
        <w:rPr>
          <w:sz w:val="21"/>
          <w:szCs w:val="21"/>
        </w:rPr>
        <w:t xml:space="preserve">Death of the employee; </w:t>
      </w:r>
    </w:p>
    <w:p w14:paraId="03CA8828" w14:textId="77777777" w:rsidR="00243E18" w:rsidRPr="001E07A9" w:rsidRDefault="00243E18" w:rsidP="00694B50">
      <w:pPr>
        <w:pStyle w:val="ListParagraph"/>
        <w:numPr>
          <w:ilvl w:val="0"/>
          <w:numId w:val="6"/>
        </w:numPr>
        <w:spacing w:after="240" w:line="240" w:lineRule="auto"/>
        <w:rPr>
          <w:sz w:val="21"/>
          <w:szCs w:val="21"/>
        </w:rPr>
      </w:pPr>
      <w:r w:rsidRPr="001E07A9">
        <w:rPr>
          <w:sz w:val="21"/>
          <w:szCs w:val="21"/>
        </w:rPr>
        <w:t>If the Plan provides retiree health coverage, c</w:t>
      </w:r>
      <w:r w:rsidRPr="001E07A9">
        <w:rPr>
          <w:sz w:val="21"/>
          <w:szCs w:val="21"/>
        </w:rPr>
        <w:t>ommencement of a proceeding in bankruptcy with respect to the employer; or</w:t>
      </w:r>
    </w:p>
    <w:p w14:paraId="03CA8829" w14:textId="77777777" w:rsidR="00243E18" w:rsidRDefault="00243E18" w:rsidP="00694B50">
      <w:pPr>
        <w:pStyle w:val="ListParagraph"/>
        <w:numPr>
          <w:ilvl w:val="0"/>
          <w:numId w:val="6"/>
        </w:numPr>
        <w:spacing w:after="240" w:line="240" w:lineRule="auto"/>
        <w:rPr>
          <w:sz w:val="21"/>
          <w:szCs w:val="21"/>
        </w:rPr>
      </w:pPr>
      <w:r>
        <w:rPr>
          <w:sz w:val="21"/>
          <w:szCs w:val="21"/>
        </w:rPr>
        <w:t xml:space="preserve">The employee’s becoming entitled to Medicare benefits (under Part A, Part B, or both). </w:t>
      </w:r>
    </w:p>
    <w:p w14:paraId="03CA882A" w14:textId="77777777" w:rsidR="00243E18" w:rsidRDefault="00243E18" w:rsidP="00694B50">
      <w:pPr>
        <w:spacing w:after="240" w:line="240" w:lineRule="auto"/>
        <w:rPr>
          <w:b/>
          <w:sz w:val="21"/>
          <w:szCs w:val="21"/>
        </w:rPr>
      </w:pPr>
      <w:r>
        <w:rPr>
          <w:b/>
          <w:sz w:val="21"/>
          <w:szCs w:val="21"/>
        </w:rPr>
        <w:t xml:space="preserve">For all qualifying events (divorce or legal separation of the employee and spouse or a dependent child’s losing eligibility for coverage as a dependent child), you must notify the Plan </w:t>
      </w:r>
      <w:r w:rsidRPr="001E07A9">
        <w:rPr>
          <w:b/>
          <w:sz w:val="21"/>
          <w:szCs w:val="21"/>
        </w:rPr>
        <w:t xml:space="preserve">Administrator </w:t>
      </w:r>
      <w:r>
        <w:rPr>
          <w:b/>
          <w:sz w:val="21"/>
          <w:szCs w:val="21"/>
        </w:rPr>
        <w:t xml:space="preserve">in writing </w:t>
      </w:r>
      <w:r w:rsidRPr="001E07A9">
        <w:rPr>
          <w:b/>
          <w:sz w:val="21"/>
          <w:szCs w:val="21"/>
        </w:rPr>
        <w:t>within 60 days</w:t>
      </w:r>
      <w:r>
        <w:rPr>
          <w:b/>
          <w:sz w:val="21"/>
          <w:szCs w:val="21"/>
        </w:rPr>
        <w:t xml:space="preserve">. </w:t>
      </w:r>
      <w:r>
        <w:rPr>
          <w:b/>
          <w:sz w:val="21"/>
          <w:szCs w:val="21"/>
        </w:rPr>
        <w:t xml:space="preserve"> You must provide this</w:t>
      </w:r>
      <w:r>
        <w:rPr>
          <w:b/>
          <w:sz w:val="21"/>
          <w:szCs w:val="21"/>
        </w:rPr>
        <w:t xml:space="preserve"> written</w:t>
      </w:r>
      <w:r>
        <w:rPr>
          <w:b/>
          <w:sz w:val="21"/>
          <w:szCs w:val="21"/>
        </w:rPr>
        <w:t xml:space="preserve"> notice to </w:t>
      </w:r>
      <w:r>
        <w:rPr>
          <w:b/>
          <w:sz w:val="21"/>
          <w:szCs w:val="21"/>
        </w:rPr>
        <w:t>Christine Rudge</w:t>
      </w:r>
      <w:r>
        <w:rPr>
          <w:b/>
          <w:sz w:val="21"/>
          <w:szCs w:val="21"/>
        </w:rPr>
        <w:t xml:space="preserve"> </w:t>
      </w:r>
      <w:r w:rsidRPr="00694B50">
        <w:rPr>
          <w:b/>
          <w:sz w:val="21"/>
          <w:szCs w:val="21"/>
        </w:rPr>
        <w:t>at 100 Avon Street, Suite 201, Charlottesville, VA 22902</w:t>
      </w:r>
      <w:r>
        <w:rPr>
          <w:b/>
          <w:sz w:val="21"/>
          <w:szCs w:val="21"/>
        </w:rPr>
        <w:t>.</w:t>
      </w:r>
    </w:p>
    <w:p w14:paraId="03CA882B" w14:textId="77777777" w:rsidR="00243E18" w:rsidRDefault="00243E18" w:rsidP="00694B50">
      <w:pPr>
        <w:spacing w:after="240" w:line="240" w:lineRule="auto"/>
        <w:rPr>
          <w:b/>
          <w:bCs/>
          <w:sz w:val="21"/>
          <w:szCs w:val="21"/>
        </w:rPr>
      </w:pPr>
      <w:r>
        <w:rPr>
          <w:b/>
          <w:bCs/>
          <w:sz w:val="21"/>
          <w:szCs w:val="21"/>
        </w:rPr>
        <w:t>How is COBRA continuation coverage provided?</w:t>
      </w:r>
    </w:p>
    <w:p w14:paraId="03CA882C" w14:textId="77777777" w:rsidR="00243E18" w:rsidRDefault="00243E18" w:rsidP="00694B50">
      <w:pPr>
        <w:spacing w:after="240" w:line="240" w:lineRule="auto"/>
        <w:rPr>
          <w:sz w:val="21"/>
          <w:szCs w:val="21"/>
        </w:rPr>
      </w:pPr>
      <w:r>
        <w:rPr>
          <w:sz w:val="21"/>
          <w:szCs w:val="21"/>
        </w:rPr>
        <w:t xml:space="preserve">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w:t>
      </w:r>
      <w:r>
        <w:rPr>
          <w:sz w:val="21"/>
          <w:szCs w:val="21"/>
        </w:rPr>
        <w:t xml:space="preserve">spouses, and parents may elect COBRA continuation coverage on behalf of their </w:t>
      </w:r>
      <w:r>
        <w:rPr>
          <w:sz w:val="21"/>
          <w:szCs w:val="21"/>
        </w:rPr>
        <w:t xml:space="preserve">children. </w:t>
      </w:r>
    </w:p>
    <w:p w14:paraId="03CA882D" w14:textId="77777777" w:rsidR="00243E18" w:rsidRDefault="00243E18" w:rsidP="00694B50">
      <w:pPr>
        <w:spacing w:after="240" w:line="240" w:lineRule="auto"/>
        <w:rPr>
          <w:sz w:val="21"/>
          <w:szCs w:val="21"/>
        </w:rPr>
      </w:pPr>
      <w:r>
        <w:rPr>
          <w:sz w:val="21"/>
          <w:szCs w:val="21"/>
        </w:rPr>
        <w:t xml:space="preserve">COBRA continuation </w:t>
      </w:r>
      <w:r>
        <w:rPr>
          <w:sz w:val="21"/>
          <w:szCs w:val="21"/>
        </w:rPr>
        <w:t xml:space="preserve">coverage </w:t>
      </w:r>
      <w:r>
        <w:rPr>
          <w:sz w:val="21"/>
          <w:szCs w:val="21"/>
        </w:rPr>
        <w:t xml:space="preserve">is a temporary continuation of coverage that generally lasts </w:t>
      </w:r>
      <w:r>
        <w:rPr>
          <w:sz w:val="21"/>
          <w:szCs w:val="21"/>
        </w:rPr>
        <w:t xml:space="preserve">for 18 months due to employment termination or reduction of hours of work. Certain qualifying events, or a second qualifying event during the initial period of coverage, may permit a beneficiary to receive a maximum of 36 months of coverage. </w:t>
      </w:r>
    </w:p>
    <w:p w14:paraId="03CA882E" w14:textId="77777777" w:rsidR="00243E18" w:rsidRDefault="00243E18" w:rsidP="00694B50">
      <w:pPr>
        <w:spacing w:after="240" w:line="240" w:lineRule="auto"/>
        <w:rPr>
          <w:sz w:val="21"/>
          <w:szCs w:val="21"/>
        </w:rPr>
      </w:pPr>
      <w:r>
        <w:rPr>
          <w:sz w:val="21"/>
          <w:szCs w:val="21"/>
        </w:rPr>
        <w:t xml:space="preserve">There are also ways in which this 18-month period of COBRA continuation coverage can be extended: </w:t>
      </w:r>
    </w:p>
    <w:p w14:paraId="03CA8830" w14:textId="77777777" w:rsidR="00243E18" w:rsidRDefault="00243E18" w:rsidP="00694B50">
      <w:pPr>
        <w:spacing w:after="120" w:line="240" w:lineRule="auto"/>
        <w:rPr>
          <w:b/>
          <w:i/>
          <w:sz w:val="21"/>
          <w:szCs w:val="21"/>
        </w:rPr>
      </w:pPr>
      <w:r>
        <w:rPr>
          <w:b/>
          <w:i/>
          <w:sz w:val="21"/>
          <w:szCs w:val="21"/>
        </w:rPr>
        <w:t>Disability extension of 18-month period of COBRA continuation coverage</w:t>
      </w:r>
    </w:p>
    <w:p w14:paraId="03CA8831" w14:textId="77777777" w:rsidR="00243E18" w:rsidRDefault="00243E18" w:rsidP="00694B50">
      <w:pPr>
        <w:spacing w:after="240" w:line="240" w:lineRule="auto"/>
        <w:rPr>
          <w:sz w:val="21"/>
          <w:szCs w:val="21"/>
        </w:rPr>
      </w:pPr>
      <w:r>
        <w:rPr>
          <w:sz w:val="21"/>
          <w:szCs w:val="21"/>
        </w:rPr>
        <w:t xml:space="preserve">If you or anyone in your family covered under the Plan is determined by </w:t>
      </w:r>
      <w:r>
        <w:rPr>
          <w:sz w:val="21"/>
          <w:szCs w:val="21"/>
        </w:rPr>
        <w:t xml:space="preserve">the </w:t>
      </w:r>
      <w:r>
        <w:rPr>
          <w:sz w:val="21"/>
          <w:szCs w:val="21"/>
        </w:rPr>
        <w:t xml:space="preserve">Social Security </w:t>
      </w:r>
      <w:r>
        <w:rPr>
          <w:sz w:val="21"/>
          <w:szCs w:val="21"/>
        </w:rPr>
        <w:t xml:space="preserve">Administration (SSA) </w:t>
      </w:r>
      <w:r>
        <w:rPr>
          <w:sz w:val="21"/>
          <w:szCs w:val="21"/>
        </w:rPr>
        <w:t xml:space="preserve">to be disabled and you </w:t>
      </w:r>
      <w:r>
        <w:rPr>
          <w:sz w:val="21"/>
          <w:szCs w:val="21"/>
        </w:rPr>
        <w:t xml:space="preserve">timely </w:t>
      </w:r>
      <w:r>
        <w:rPr>
          <w:sz w:val="21"/>
          <w:szCs w:val="21"/>
        </w:rPr>
        <w:t xml:space="preserve">notify the Plan Administrator </w:t>
      </w:r>
      <w:r w:rsidRPr="001E14F2">
        <w:rPr>
          <w:b/>
          <w:sz w:val="21"/>
          <w:szCs w:val="21"/>
        </w:rPr>
        <w:t>in writing</w:t>
      </w:r>
      <w:r>
        <w:rPr>
          <w:sz w:val="21"/>
          <w:szCs w:val="21"/>
        </w:rPr>
        <w:t xml:space="preserve">, you and your </w:t>
      </w:r>
      <w:r>
        <w:rPr>
          <w:sz w:val="21"/>
          <w:szCs w:val="21"/>
        </w:rPr>
        <w:lastRenderedPageBreak/>
        <w:t xml:space="preserve">covered dependents </w:t>
      </w:r>
      <w:r>
        <w:rPr>
          <w:sz w:val="21"/>
          <w:szCs w:val="21"/>
        </w:rPr>
        <w:t xml:space="preserve">may be entitled to </w:t>
      </w:r>
      <w:r>
        <w:rPr>
          <w:sz w:val="21"/>
          <w:szCs w:val="21"/>
        </w:rPr>
        <w:t xml:space="preserve">receive </w:t>
      </w:r>
      <w:r>
        <w:rPr>
          <w:sz w:val="21"/>
          <w:szCs w:val="21"/>
        </w:rPr>
        <w:t>up to an additional 11 months of COBRA continuation coverage</w:t>
      </w:r>
      <w:r>
        <w:rPr>
          <w:sz w:val="21"/>
          <w:szCs w:val="21"/>
        </w:rPr>
        <w:t>,</w:t>
      </w:r>
      <w:r>
        <w:rPr>
          <w:sz w:val="21"/>
          <w:szCs w:val="21"/>
        </w:rPr>
        <w:t xml:space="preserve"> for a </w:t>
      </w:r>
      <w:r>
        <w:rPr>
          <w:sz w:val="21"/>
          <w:szCs w:val="21"/>
        </w:rPr>
        <w:t xml:space="preserve">total </w:t>
      </w:r>
      <w:r>
        <w:rPr>
          <w:sz w:val="21"/>
          <w:szCs w:val="21"/>
        </w:rPr>
        <w:t>maximum of 29 months. The disability would have to have started at some time before the 60</w:t>
      </w:r>
      <w:r w:rsidRPr="0067575E">
        <w:rPr>
          <w:sz w:val="21"/>
          <w:szCs w:val="21"/>
          <w:vertAlign w:val="superscript"/>
        </w:rPr>
        <w:t>th</w:t>
      </w:r>
      <w:r>
        <w:rPr>
          <w:sz w:val="21"/>
          <w:szCs w:val="21"/>
        </w:rPr>
        <w:t xml:space="preserve"> day of COBRA continuation coverage and must last at least until the end of the 18-month period of COBRA continuation coverage. </w:t>
      </w:r>
    </w:p>
    <w:p w14:paraId="03CA8832" w14:textId="77777777" w:rsidR="00243E18" w:rsidRDefault="00243E18" w:rsidP="00694B50">
      <w:pPr>
        <w:spacing w:after="240" w:line="240" w:lineRule="auto"/>
        <w:rPr>
          <w:sz w:val="21"/>
          <w:szCs w:val="21"/>
        </w:rPr>
      </w:pPr>
      <w:r>
        <w:rPr>
          <w:sz w:val="21"/>
          <w:szCs w:val="21"/>
        </w:rPr>
        <w:t xml:space="preserve">In order for this disability extension to apply, you must timely notify the Plan Administrator </w:t>
      </w:r>
      <w:r w:rsidRPr="001E14F2">
        <w:rPr>
          <w:b/>
          <w:sz w:val="21"/>
          <w:szCs w:val="21"/>
        </w:rPr>
        <w:t>in writing</w:t>
      </w:r>
      <w:r>
        <w:rPr>
          <w:sz w:val="21"/>
          <w:szCs w:val="21"/>
        </w:rPr>
        <w:t xml:space="preserve"> of the SSA disability determination before the end of the 18-month period of continuation coverage and within 60 days after the later of (</w:t>
      </w:r>
      <w:proofErr w:type="spellStart"/>
      <w:r>
        <w:rPr>
          <w:sz w:val="21"/>
          <w:szCs w:val="21"/>
        </w:rPr>
        <w:t>i</w:t>
      </w:r>
      <w:proofErr w:type="spellEnd"/>
      <w:r>
        <w:rPr>
          <w:sz w:val="21"/>
          <w:szCs w:val="21"/>
        </w:rPr>
        <w:t xml:space="preserve">) the date of the initial qualifying event; (ii) the date on which coverage would be lost because of the initial qualifying event; or (iii) the date of the SSA disability determination. </w:t>
      </w:r>
      <w:r w:rsidRPr="00694B50">
        <w:rPr>
          <w:b/>
          <w:sz w:val="21"/>
          <w:szCs w:val="21"/>
        </w:rPr>
        <w:t>This notice must be mailed to Christine Rudge at 100 Avon Street, Suite 201, Charlottesville, VA 22902</w:t>
      </w:r>
      <w:r>
        <w:rPr>
          <w:sz w:val="21"/>
          <w:szCs w:val="21"/>
        </w:rPr>
        <w:t xml:space="preserve">. </w:t>
      </w:r>
      <w:r>
        <w:rPr>
          <w:sz w:val="21"/>
          <w:szCs w:val="21"/>
        </w:rPr>
        <w:t>Oral notice, including notice by telephone, is not acceptable. The writt</w:t>
      </w:r>
      <w:r>
        <w:rPr>
          <w:sz w:val="21"/>
          <w:szCs w:val="21"/>
        </w:rPr>
        <w:t xml:space="preserve">en notice must include the name and address of the employee covered under the plan; the name of the disabled qualified beneficiary; the date that the qualified beneficiary became disabled; and the date that the SSA made its determination of disability. Your notice must also include a copy of the SSA disability determination. If these procedures are not followed or if written notice is not provided to the Plan Administrator within the required </w:t>
      </w:r>
      <w:proofErr w:type="gramStart"/>
      <w:r>
        <w:rPr>
          <w:sz w:val="21"/>
          <w:szCs w:val="21"/>
        </w:rPr>
        <w:t>time period</w:t>
      </w:r>
      <w:proofErr w:type="gramEnd"/>
      <w:r>
        <w:rPr>
          <w:sz w:val="21"/>
          <w:szCs w:val="21"/>
        </w:rPr>
        <w:t>, there will be no disability extension of COBRA conti</w:t>
      </w:r>
      <w:r>
        <w:rPr>
          <w:sz w:val="21"/>
          <w:szCs w:val="21"/>
        </w:rPr>
        <w:t>nuation coverage. You must also notify the Plan Administrator within 30 days of any revocation of Social Security disability benefits.</w:t>
      </w:r>
    </w:p>
    <w:p w14:paraId="03CA8833" w14:textId="77777777" w:rsidR="00243E18" w:rsidRDefault="00243E18" w:rsidP="00694B50">
      <w:pPr>
        <w:spacing w:after="120" w:line="240" w:lineRule="auto"/>
        <w:rPr>
          <w:b/>
          <w:i/>
          <w:sz w:val="21"/>
          <w:szCs w:val="21"/>
        </w:rPr>
      </w:pPr>
      <w:r>
        <w:rPr>
          <w:b/>
          <w:i/>
          <w:sz w:val="21"/>
          <w:szCs w:val="21"/>
        </w:rPr>
        <w:t>Second qualifying event extension of 18-month period of continuation coverage</w:t>
      </w:r>
    </w:p>
    <w:p w14:paraId="03CA8834" w14:textId="77777777" w:rsidR="00243E18" w:rsidRDefault="00243E18" w:rsidP="00694B50">
      <w:pPr>
        <w:spacing w:after="240" w:line="240" w:lineRule="auto"/>
        <w:rPr>
          <w:sz w:val="21"/>
          <w:szCs w:val="21"/>
        </w:rPr>
      </w:pPr>
      <w:r>
        <w:rPr>
          <w:sz w:val="21"/>
          <w:szCs w:val="21"/>
        </w:rPr>
        <w:t xml:space="preserve">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w:t>
      </w:r>
      <w:r>
        <w:rPr>
          <w:sz w:val="21"/>
          <w:szCs w:val="21"/>
        </w:rPr>
        <w:t xml:space="preserve">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 </w:t>
      </w:r>
    </w:p>
    <w:p w14:paraId="03CA8835" w14:textId="77777777" w:rsidR="00243E18" w:rsidRDefault="00243E18" w:rsidP="00694B50">
      <w:pPr>
        <w:spacing w:after="120" w:line="240" w:lineRule="auto"/>
        <w:rPr>
          <w:b/>
          <w:sz w:val="21"/>
          <w:szCs w:val="21"/>
        </w:rPr>
      </w:pPr>
      <w:r>
        <w:rPr>
          <w:b/>
          <w:sz w:val="21"/>
          <w:szCs w:val="21"/>
        </w:rPr>
        <w:t xml:space="preserve">Are there other coverage options besides COBRA Continuation Coverage? </w:t>
      </w:r>
    </w:p>
    <w:p w14:paraId="03CA8836" w14:textId="77777777" w:rsidR="00243E18" w:rsidRDefault="00243E18" w:rsidP="00694B50">
      <w:pPr>
        <w:spacing w:after="240" w:line="240" w:lineRule="auto"/>
        <w:rPr>
          <w:sz w:val="21"/>
          <w:szCs w:val="21"/>
        </w:rPr>
      </w:pPr>
      <w:r>
        <w:rPr>
          <w:sz w:val="21"/>
          <w:szCs w:val="21"/>
        </w:rPr>
        <w:t xml:space="preserve">Yes. Instead of enrolling in COBRA continuation coverage, there may be other coverage options for you and your family through the Health Insurance Marketplace, Medicaid, </w:t>
      </w:r>
      <w:hyperlink r:id="rId7" w:history="1">
        <w:r w:rsidRPr="00674DA5">
          <w:rPr>
            <w:rStyle w:val="Hyperlink"/>
            <w:sz w:val="21"/>
            <w:szCs w:val="21"/>
          </w:rPr>
          <w:t>Children’s Health Insurance Program (CHIP)</w:t>
        </w:r>
      </w:hyperlink>
      <w:r>
        <w:rPr>
          <w:sz w:val="21"/>
          <w:szCs w:val="21"/>
        </w:rPr>
        <w:t xml:space="preserve">, </w:t>
      </w:r>
      <w:r>
        <w:rPr>
          <w:sz w:val="21"/>
          <w:szCs w:val="21"/>
        </w:rPr>
        <w:t xml:space="preserve">or other group health plan coverage options (such as a spouse’s plan) through what is called a “special enrollment period.” Some of these options may cost less than COBRA continuation coverage. You can learn more about </w:t>
      </w:r>
      <w:r>
        <w:rPr>
          <w:sz w:val="21"/>
          <w:szCs w:val="21"/>
        </w:rPr>
        <w:t xml:space="preserve">many of </w:t>
      </w:r>
      <w:r>
        <w:rPr>
          <w:sz w:val="21"/>
          <w:szCs w:val="21"/>
        </w:rPr>
        <w:t xml:space="preserve">these options at </w:t>
      </w:r>
      <w:hyperlink r:id="rId8" w:history="1">
        <w:r w:rsidRPr="00B23FB3">
          <w:rPr>
            <w:rStyle w:val="Hyperlink"/>
            <w:b/>
            <w:sz w:val="21"/>
            <w:szCs w:val="21"/>
          </w:rPr>
          <w:t>www.healthcare.gov</w:t>
        </w:r>
      </w:hyperlink>
      <w:r w:rsidRPr="00DC08E4">
        <w:rPr>
          <w:rStyle w:val="Hyperlink"/>
          <w:color w:val="000000" w:themeColor="text1"/>
          <w:sz w:val="21"/>
          <w:szCs w:val="21"/>
        </w:rPr>
        <w:t>.</w:t>
      </w:r>
      <w:r>
        <w:rPr>
          <w:sz w:val="21"/>
          <w:szCs w:val="21"/>
        </w:rPr>
        <w:t xml:space="preserve"> </w:t>
      </w:r>
    </w:p>
    <w:p w14:paraId="03CA8837" w14:textId="77777777" w:rsidR="00243E18" w:rsidRPr="00694B50" w:rsidRDefault="00243E18" w:rsidP="00694B50">
      <w:pPr>
        <w:spacing w:after="120" w:line="240" w:lineRule="auto"/>
        <w:rPr>
          <w:b/>
          <w:sz w:val="21"/>
          <w:szCs w:val="21"/>
        </w:rPr>
      </w:pPr>
      <w:r w:rsidRPr="00694B50">
        <w:rPr>
          <w:b/>
          <w:sz w:val="21"/>
          <w:szCs w:val="21"/>
        </w:rPr>
        <w:t>Can I enroll in Medicare instead of COBRA continuation coverage after my group health plan coverage ends?</w:t>
      </w:r>
    </w:p>
    <w:p w14:paraId="03CA8838" w14:textId="77777777" w:rsidR="00243E18" w:rsidRPr="00694B50" w:rsidRDefault="00243E18" w:rsidP="00694B50">
      <w:pPr>
        <w:spacing w:after="120" w:line="240" w:lineRule="auto"/>
        <w:rPr>
          <w:sz w:val="21"/>
          <w:szCs w:val="21"/>
        </w:rPr>
      </w:pPr>
      <w:r w:rsidRPr="00694B50">
        <w:rPr>
          <w:sz w:val="21"/>
          <w:szCs w:val="21"/>
        </w:rPr>
        <w:t>In general, if you don’t enroll in Medicare Part A or B when you are first eligible because you are still employed, after the Medicare initial enrollment period, you have an 8-month special enrollment period to sign up for Medicare Part A or B, beginning on the earlier of</w:t>
      </w:r>
    </w:p>
    <w:p w14:paraId="03CA8839" w14:textId="77777777" w:rsidR="00243E18" w:rsidRPr="00694B50" w:rsidRDefault="00243E18" w:rsidP="00694B50">
      <w:pPr>
        <w:numPr>
          <w:ilvl w:val="0"/>
          <w:numId w:val="7"/>
        </w:numPr>
        <w:shd w:val="clear" w:color="auto" w:fill="FFFFFF"/>
        <w:spacing w:after="240" w:line="240" w:lineRule="auto"/>
        <w:contextualSpacing/>
        <w:rPr>
          <w:color w:val="0F0F0F"/>
          <w:sz w:val="21"/>
          <w:szCs w:val="21"/>
        </w:rPr>
      </w:pPr>
      <w:r w:rsidRPr="00694B50">
        <w:rPr>
          <w:color w:val="0F0F0F"/>
          <w:sz w:val="21"/>
          <w:szCs w:val="21"/>
        </w:rPr>
        <w:t>The month after your employment ends; or</w:t>
      </w:r>
    </w:p>
    <w:p w14:paraId="03CA883A" w14:textId="77777777" w:rsidR="00243E18" w:rsidRPr="00694B50" w:rsidRDefault="00243E18" w:rsidP="00694B50">
      <w:pPr>
        <w:numPr>
          <w:ilvl w:val="0"/>
          <w:numId w:val="7"/>
        </w:numPr>
        <w:shd w:val="clear" w:color="auto" w:fill="FFFFFF"/>
        <w:spacing w:after="120" w:line="240" w:lineRule="auto"/>
        <w:rPr>
          <w:color w:val="0F0F0F"/>
          <w:sz w:val="21"/>
          <w:szCs w:val="21"/>
        </w:rPr>
      </w:pPr>
      <w:r w:rsidRPr="00694B50">
        <w:rPr>
          <w:color w:val="0F0F0F"/>
          <w:sz w:val="21"/>
          <w:szCs w:val="21"/>
        </w:rPr>
        <w:t>The month after group health plan coverage based on current employment ends.</w:t>
      </w:r>
    </w:p>
    <w:p w14:paraId="03CA883B" w14:textId="77777777" w:rsidR="00243E18" w:rsidRDefault="00243E18" w:rsidP="00694B50">
      <w:pPr>
        <w:spacing w:after="240" w:line="240" w:lineRule="auto"/>
        <w:rPr>
          <w:rStyle w:val="Hyperlink"/>
          <w:color w:val="000000" w:themeColor="text1"/>
          <w:sz w:val="21"/>
          <w:szCs w:val="21"/>
        </w:rPr>
      </w:pPr>
      <w:r w:rsidRPr="00694B50">
        <w:rPr>
          <w:sz w:val="21"/>
          <w:szCs w:val="21"/>
          <w:shd w:val="clear" w:color="auto" w:fill="FFFFFF"/>
        </w:rPr>
        <w:t>(see</w:t>
      </w:r>
      <w:r>
        <w:rPr>
          <w:sz w:val="21"/>
          <w:szCs w:val="21"/>
          <w:shd w:val="clear" w:color="auto" w:fill="FFFFFF"/>
        </w:rPr>
        <w:t xml:space="preserve"> </w:t>
      </w:r>
      <w:hyperlink r:id="rId9" w:history="1">
        <w:r w:rsidRPr="00E14F78">
          <w:rPr>
            <w:rStyle w:val="Hyperlink"/>
            <w:sz w:val="21"/>
            <w:szCs w:val="21"/>
            <w:shd w:val="clear" w:color="auto" w:fill="FFFFFF"/>
          </w:rPr>
          <w:t>https://www.dol.gov/sites/dolgov/files/EBSA/laws-and-regulations/laws/cobra/model-general-notice.docx</w:t>
        </w:r>
      </w:hyperlink>
      <w:r>
        <w:rPr>
          <w:sz w:val="21"/>
          <w:szCs w:val="21"/>
          <w:shd w:val="clear" w:color="auto" w:fill="FFFFFF"/>
        </w:rPr>
        <w:t xml:space="preserve"> </w:t>
      </w:r>
      <w:r w:rsidRPr="00694B50">
        <w:rPr>
          <w:rStyle w:val="Hyperlink"/>
          <w:sz w:val="21"/>
          <w:szCs w:val="21"/>
        </w:rPr>
        <w:t>)</w:t>
      </w:r>
      <w:r w:rsidRPr="00694B50">
        <w:rPr>
          <w:rStyle w:val="Hyperlink"/>
          <w:color w:val="000000" w:themeColor="text1"/>
          <w:sz w:val="21"/>
          <w:szCs w:val="21"/>
        </w:rPr>
        <w:t xml:space="preserve">. </w:t>
      </w:r>
    </w:p>
    <w:p w14:paraId="03CA883C" w14:textId="77777777" w:rsidR="00243E18" w:rsidRPr="00694B50" w:rsidRDefault="00243E18" w:rsidP="00694B50">
      <w:pPr>
        <w:spacing w:after="240" w:line="240" w:lineRule="auto"/>
        <w:rPr>
          <w:sz w:val="21"/>
          <w:szCs w:val="21"/>
        </w:rPr>
      </w:pPr>
      <w:r w:rsidRPr="00694B50">
        <w:rPr>
          <w:sz w:val="21"/>
          <w:szCs w:val="21"/>
          <w:shd w:val="clear" w:color="auto" w:fill="FFFFFF"/>
        </w:rPr>
        <w:t xml:space="preserve">If you don’t enroll in Medicare and elect COBRA continuation coverage instead, you may have to pay a Part B late enrollment penalty </w:t>
      </w:r>
      <w:r w:rsidRPr="00694B50">
        <w:rPr>
          <w:sz w:val="21"/>
          <w:szCs w:val="21"/>
        </w:rPr>
        <w:t>and</w:t>
      </w:r>
      <w:r w:rsidRPr="00694B50">
        <w:rPr>
          <w:sz w:val="21"/>
          <w:szCs w:val="21"/>
          <w:shd w:val="clear" w:color="auto" w:fill="FFFFFF"/>
        </w:rPr>
        <w:t xml:space="preserve"> you may have a gap in coverage if you decide you want Part B later.  If </w:t>
      </w:r>
      <w:r w:rsidRPr="00694B50">
        <w:rPr>
          <w:sz w:val="21"/>
          <w:szCs w:val="21"/>
          <w:shd w:val="clear" w:color="auto" w:fill="FFFFFF"/>
        </w:rPr>
        <w:lastRenderedPageBreak/>
        <w:t>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w:t>
      </w:r>
      <w:r w:rsidRPr="00694B50">
        <w:rPr>
          <w:sz w:val="21"/>
          <w:szCs w:val="21"/>
          <w:shd w:val="clear" w:color="auto" w:fill="FFFFFF"/>
        </w:rPr>
        <w:t>age.</w:t>
      </w:r>
    </w:p>
    <w:p w14:paraId="03CA883D" w14:textId="77777777" w:rsidR="00243E18" w:rsidRPr="00694B50" w:rsidRDefault="00243E18" w:rsidP="00694B50">
      <w:pPr>
        <w:spacing w:after="240" w:line="240" w:lineRule="auto"/>
        <w:rPr>
          <w:sz w:val="21"/>
          <w:szCs w:val="21"/>
        </w:rPr>
      </w:pPr>
      <w:r w:rsidRPr="00694B50">
        <w:rPr>
          <w:sz w:val="21"/>
          <w:szCs w:val="21"/>
        </w:rPr>
        <w:t>If you are enrolled in both COBRA continuation coverage and Medicare, Medicare will generally pay first (primary payer</w:t>
      </w:r>
      <w:proofErr w:type="gramStart"/>
      <w:r w:rsidRPr="00694B50">
        <w:rPr>
          <w:sz w:val="21"/>
          <w:szCs w:val="21"/>
        </w:rPr>
        <w:t>)</w:t>
      </w:r>
      <w:proofErr w:type="gramEnd"/>
      <w:r w:rsidRPr="00694B50">
        <w:rPr>
          <w:sz w:val="21"/>
          <w:szCs w:val="21"/>
        </w:rPr>
        <w:t xml:space="preserve"> and COBRA continuation coverage will pay second.  Certain plans may pay as if secondary to Medicare, even if you are not enrolled in Medicare.</w:t>
      </w:r>
    </w:p>
    <w:p w14:paraId="03CA883E" w14:textId="77777777" w:rsidR="00243E18" w:rsidRPr="00694B50" w:rsidRDefault="00243E18" w:rsidP="00694B50">
      <w:pPr>
        <w:spacing w:after="240" w:line="240" w:lineRule="auto"/>
        <w:rPr>
          <w:sz w:val="21"/>
          <w:szCs w:val="21"/>
        </w:rPr>
      </w:pPr>
      <w:r w:rsidRPr="00694B50">
        <w:rPr>
          <w:sz w:val="21"/>
          <w:szCs w:val="21"/>
        </w:rPr>
        <w:t xml:space="preserve">For more information visit </w:t>
      </w:r>
      <w:hyperlink r:id="rId10" w:history="1">
        <w:r w:rsidRPr="00694B50">
          <w:rPr>
            <w:rStyle w:val="Hyperlink"/>
            <w:sz w:val="21"/>
            <w:szCs w:val="21"/>
          </w:rPr>
          <w:t>https://www.medicare.gov/medicare-and-you</w:t>
        </w:r>
      </w:hyperlink>
      <w:r w:rsidRPr="00694B50">
        <w:rPr>
          <w:color w:val="1F497D"/>
          <w:sz w:val="21"/>
          <w:szCs w:val="21"/>
        </w:rPr>
        <w:t>.</w:t>
      </w:r>
    </w:p>
    <w:p w14:paraId="03CA883F" w14:textId="77777777" w:rsidR="00243E18" w:rsidRPr="00694B50" w:rsidRDefault="00243E18" w:rsidP="00694B50">
      <w:pPr>
        <w:spacing w:after="120" w:line="240" w:lineRule="auto"/>
        <w:rPr>
          <w:b/>
          <w:sz w:val="21"/>
          <w:szCs w:val="21"/>
        </w:rPr>
      </w:pPr>
      <w:r w:rsidRPr="00694B50">
        <w:rPr>
          <w:b/>
          <w:sz w:val="21"/>
          <w:szCs w:val="21"/>
        </w:rPr>
        <w:t>If you have questions</w:t>
      </w:r>
    </w:p>
    <w:p w14:paraId="03CA8840" w14:textId="77777777" w:rsidR="00243E18" w:rsidRDefault="00243E18" w:rsidP="00694B50">
      <w:pPr>
        <w:spacing w:after="240" w:line="240" w:lineRule="auto"/>
        <w:rPr>
          <w:sz w:val="21"/>
          <w:szCs w:val="21"/>
        </w:rPr>
      </w:pPr>
      <w:r>
        <w:rPr>
          <w:sz w:val="21"/>
          <w:szCs w:val="21"/>
        </w:rPr>
        <w:t xml:space="preserve">Questions </w:t>
      </w:r>
      <w:r>
        <w:rPr>
          <w:sz w:val="21"/>
          <w:szCs w:val="21"/>
        </w:rPr>
        <w:t>concerning</w:t>
      </w:r>
      <w:r>
        <w:rPr>
          <w:sz w:val="21"/>
          <w:szCs w:val="21"/>
        </w:rPr>
        <w:t xml:space="preserve"> your Plan or your COBRA continuation coverage rights should be addressed to the contact or contacts identified below.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11" w:history="1">
        <w:r w:rsidRPr="00034FE4">
          <w:rPr>
            <w:rStyle w:val="Hyperlink"/>
            <w:sz w:val="21"/>
            <w:szCs w:val="21"/>
          </w:rPr>
          <w:t>www.dol.gov/ebsa</w:t>
        </w:r>
      </w:hyperlink>
      <w:r>
        <w:rPr>
          <w:sz w:val="21"/>
          <w:szCs w:val="21"/>
        </w:rPr>
        <w:t xml:space="preserve"> (Addresses and phone numbers of Regional and District EBSA Offices are available through EBSA’s website). For more information about the Marketplace, visit </w:t>
      </w:r>
      <w:hyperlink r:id="rId12" w:history="1">
        <w:r w:rsidRPr="00034FE4">
          <w:rPr>
            <w:rStyle w:val="Hyperlink"/>
            <w:sz w:val="21"/>
            <w:szCs w:val="21"/>
          </w:rPr>
          <w:t>www.HealthCare.gov</w:t>
        </w:r>
      </w:hyperlink>
    </w:p>
    <w:p w14:paraId="03CA8841" w14:textId="77777777" w:rsidR="00243E18" w:rsidRDefault="00243E18" w:rsidP="00694B50">
      <w:pPr>
        <w:spacing w:after="240" w:line="240" w:lineRule="auto"/>
        <w:rPr>
          <w:b/>
          <w:sz w:val="21"/>
          <w:szCs w:val="21"/>
        </w:rPr>
      </w:pPr>
      <w:r>
        <w:rPr>
          <w:b/>
          <w:sz w:val="21"/>
          <w:szCs w:val="21"/>
        </w:rPr>
        <w:t>Keep your Plan informed of address changes</w:t>
      </w:r>
    </w:p>
    <w:p w14:paraId="03CA8842" w14:textId="77777777" w:rsidR="00243E18" w:rsidRDefault="00243E18" w:rsidP="00694B50">
      <w:pPr>
        <w:spacing w:after="240" w:line="240" w:lineRule="auto"/>
        <w:rPr>
          <w:sz w:val="21"/>
          <w:szCs w:val="21"/>
        </w:rPr>
      </w:pPr>
      <w:r>
        <w:rPr>
          <w:sz w:val="21"/>
          <w:szCs w:val="21"/>
        </w:rPr>
        <w:t xml:space="preserve">To protect your family’s rights, let the Plan Administrator know about any changes in the addresses of family members. You should also keep a copy, for your records, of any notices you send to the Plan Administrator. </w:t>
      </w:r>
    </w:p>
    <w:p w14:paraId="03CA8843" w14:textId="77777777" w:rsidR="00243E18" w:rsidRDefault="00243E18" w:rsidP="00694B50">
      <w:pPr>
        <w:spacing w:after="240" w:line="240" w:lineRule="auto"/>
        <w:rPr>
          <w:b/>
          <w:sz w:val="21"/>
          <w:szCs w:val="21"/>
        </w:rPr>
      </w:pPr>
      <w:r>
        <w:rPr>
          <w:b/>
          <w:sz w:val="21"/>
          <w:szCs w:val="21"/>
        </w:rPr>
        <w:t>Plan Contact Information</w:t>
      </w:r>
    </w:p>
    <w:p w14:paraId="03CA8845" w14:textId="77777777" w:rsidR="00243E18" w:rsidRPr="0052711F" w:rsidRDefault="00243E18" w:rsidP="00694B50">
      <w:pPr>
        <w:spacing w:after="0" w:line="240" w:lineRule="auto"/>
        <w:rPr>
          <w:sz w:val="21"/>
          <w:szCs w:val="21"/>
        </w:rPr>
      </w:pPr>
      <w:r>
        <w:rPr>
          <w:sz w:val="21"/>
          <w:szCs w:val="21"/>
        </w:rPr>
        <w:t>University of Virginia Physicians Group</w:t>
      </w:r>
    </w:p>
    <w:p w14:paraId="03CA8846" w14:textId="77777777" w:rsidR="00243E18" w:rsidRPr="0052711F" w:rsidRDefault="00243E18" w:rsidP="00694B50">
      <w:pPr>
        <w:spacing w:after="0" w:line="240" w:lineRule="auto"/>
        <w:rPr>
          <w:sz w:val="21"/>
          <w:szCs w:val="21"/>
        </w:rPr>
      </w:pPr>
      <w:r>
        <w:rPr>
          <w:sz w:val="21"/>
          <w:szCs w:val="21"/>
        </w:rPr>
        <w:t>100 Avon Street, Suite 201, Charlottesville, VA 22902</w:t>
      </w:r>
    </w:p>
    <w:p w14:paraId="03CA8847" w14:textId="77777777" w:rsidR="00243E18" w:rsidRPr="00907C2F" w:rsidRDefault="00243E18" w:rsidP="00694B50">
      <w:pPr>
        <w:spacing w:after="0" w:line="240" w:lineRule="auto"/>
        <w:rPr>
          <w:sz w:val="21"/>
          <w:szCs w:val="21"/>
        </w:rPr>
      </w:pPr>
      <w:r>
        <w:rPr>
          <w:sz w:val="21"/>
          <w:szCs w:val="21"/>
        </w:rPr>
        <w:t>434-972-4288</w:t>
      </w:r>
    </w:p>
    <w:p w14:paraId="03CA87C5" w14:textId="77777777" w:rsidR="00CD6648" w:rsidRDefault="00243E18">
      <w:r>
        <w:br w:type="page"/>
      </w:r>
    </w:p>
    <w:p w14:paraId="03CA884F" w14:textId="77777777" w:rsidR="00243E18" w:rsidRPr="007333EA" w:rsidRDefault="00243E18" w:rsidP="005844D8">
      <w:pPr>
        <w:jc w:val="center"/>
        <w:rPr>
          <w:b/>
          <w:bCs/>
          <w:sz w:val="21"/>
          <w:szCs w:val="21"/>
        </w:rPr>
      </w:pPr>
      <w:r w:rsidRPr="007333EA">
        <w:rPr>
          <w:b/>
          <w:bCs/>
          <w:sz w:val="21"/>
          <w:szCs w:val="21"/>
        </w:rPr>
        <w:lastRenderedPageBreak/>
        <w:t>Notice of Privacy Practices</w:t>
      </w:r>
    </w:p>
    <w:p w14:paraId="03CA8850" w14:textId="77777777" w:rsidR="00243E18" w:rsidRPr="00553245" w:rsidRDefault="00243E18" w:rsidP="005844D8">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3F1468" w14:paraId="03CA8853" w14:textId="77777777" w:rsidTr="003723C2">
        <w:tc>
          <w:tcPr>
            <w:tcW w:w="5220" w:type="dxa"/>
          </w:tcPr>
          <w:p w14:paraId="03CA8851" w14:textId="77777777" w:rsidR="00243E18" w:rsidRDefault="00243E18" w:rsidP="00553245">
            <w:pPr>
              <w:rPr>
                <w:sz w:val="21"/>
                <w:szCs w:val="21"/>
              </w:rPr>
            </w:pPr>
            <w:r w:rsidRPr="00767218">
              <w:rPr>
                <w:b/>
                <w:bCs/>
                <w:sz w:val="21"/>
                <w:szCs w:val="21"/>
              </w:rPr>
              <w:t>Plan Sponsor:</w:t>
            </w:r>
          </w:p>
        </w:tc>
        <w:tc>
          <w:tcPr>
            <w:tcW w:w="4130" w:type="dxa"/>
          </w:tcPr>
          <w:p w14:paraId="03CA8852" w14:textId="77777777" w:rsidR="00243E18" w:rsidRDefault="00243E18" w:rsidP="00553245">
            <w:pPr>
              <w:rPr>
                <w:sz w:val="21"/>
                <w:szCs w:val="21"/>
              </w:rPr>
            </w:pPr>
            <w:r w:rsidRPr="00767218">
              <w:rPr>
                <w:b/>
                <w:bCs/>
                <w:sz w:val="21"/>
                <w:szCs w:val="21"/>
              </w:rPr>
              <w:t>Privacy Official:</w:t>
            </w:r>
          </w:p>
        </w:tc>
      </w:tr>
      <w:tr w:rsidR="003F1468" w14:paraId="03CA8856" w14:textId="77777777" w:rsidTr="003723C2">
        <w:tc>
          <w:tcPr>
            <w:tcW w:w="5220" w:type="dxa"/>
          </w:tcPr>
          <w:p w14:paraId="03CA8854" w14:textId="77777777" w:rsidR="00243E18" w:rsidRPr="00767218" w:rsidRDefault="00243E18" w:rsidP="00553245">
            <w:pPr>
              <w:rPr>
                <w:b/>
                <w:bCs/>
                <w:sz w:val="21"/>
                <w:szCs w:val="21"/>
              </w:rPr>
            </w:pPr>
            <w:r>
              <w:rPr>
                <w:sz w:val="21"/>
                <w:szCs w:val="21"/>
              </w:rPr>
              <w:t>University of Virginia Physicians Group</w:t>
            </w:r>
          </w:p>
        </w:tc>
        <w:tc>
          <w:tcPr>
            <w:tcW w:w="4130" w:type="dxa"/>
          </w:tcPr>
          <w:p w14:paraId="03CA8855" w14:textId="77777777" w:rsidR="00243E18" w:rsidRPr="00767218" w:rsidRDefault="00243E18" w:rsidP="00553245">
            <w:pPr>
              <w:rPr>
                <w:b/>
                <w:bCs/>
                <w:sz w:val="21"/>
                <w:szCs w:val="21"/>
              </w:rPr>
            </w:pPr>
            <w:r>
              <w:rPr>
                <w:sz w:val="21"/>
                <w:szCs w:val="21"/>
              </w:rPr>
              <w:t>Christine Rudge</w:t>
            </w:r>
          </w:p>
        </w:tc>
      </w:tr>
      <w:tr w:rsidR="003F1468" w14:paraId="03CA8859" w14:textId="77777777" w:rsidTr="003723C2">
        <w:tc>
          <w:tcPr>
            <w:tcW w:w="5220" w:type="dxa"/>
          </w:tcPr>
          <w:p w14:paraId="03CA8857" w14:textId="77777777" w:rsidR="00243E18" w:rsidRDefault="00243E18" w:rsidP="003723C2">
            <w:pPr>
              <w:rPr>
                <w:sz w:val="21"/>
                <w:szCs w:val="21"/>
              </w:rPr>
            </w:pPr>
            <w:r>
              <w:rPr>
                <w:sz w:val="21"/>
                <w:szCs w:val="21"/>
              </w:rPr>
              <w:t>100 Avon Street, Suite 201, Charlottesville, VA 22902</w:t>
            </w:r>
            <w:r>
              <w:rPr>
                <w:sz w:val="21"/>
                <w:szCs w:val="21"/>
              </w:rPr>
              <w:t xml:space="preserve"> </w:t>
            </w:r>
          </w:p>
        </w:tc>
        <w:tc>
          <w:tcPr>
            <w:tcW w:w="4130" w:type="dxa"/>
          </w:tcPr>
          <w:p w14:paraId="03CA8858" w14:textId="77777777" w:rsidR="00243E18" w:rsidRDefault="00243E18" w:rsidP="00553245">
            <w:pPr>
              <w:rPr>
                <w:sz w:val="21"/>
                <w:szCs w:val="21"/>
              </w:rPr>
            </w:pPr>
            <w:r>
              <w:rPr>
                <w:sz w:val="21"/>
                <w:szCs w:val="21"/>
              </w:rPr>
              <w:t>434-972-4288</w:t>
            </w:r>
          </w:p>
        </w:tc>
      </w:tr>
      <w:tr w:rsidR="003F1468" w14:paraId="03CA885C" w14:textId="77777777" w:rsidTr="003723C2">
        <w:tc>
          <w:tcPr>
            <w:tcW w:w="5220" w:type="dxa"/>
          </w:tcPr>
          <w:p w14:paraId="03CA885A" w14:textId="77777777" w:rsidR="00243E18" w:rsidRDefault="00243E18" w:rsidP="00553245">
            <w:pPr>
              <w:rPr>
                <w:sz w:val="21"/>
                <w:szCs w:val="21"/>
              </w:rPr>
            </w:pPr>
            <w:r>
              <w:rPr>
                <w:sz w:val="21"/>
                <w:szCs w:val="21"/>
              </w:rPr>
              <w:t>434-972-4288</w:t>
            </w:r>
          </w:p>
        </w:tc>
        <w:tc>
          <w:tcPr>
            <w:tcW w:w="4130" w:type="dxa"/>
          </w:tcPr>
          <w:p w14:paraId="03CA885B" w14:textId="77777777" w:rsidR="00243E18" w:rsidRDefault="00243E18" w:rsidP="00553245">
            <w:pPr>
              <w:rPr>
                <w:sz w:val="21"/>
                <w:szCs w:val="21"/>
              </w:rPr>
            </w:pPr>
            <w:r>
              <w:rPr>
                <w:sz w:val="21"/>
                <w:szCs w:val="21"/>
              </w:rPr>
              <w:t>CR2J@uvahealth.org</w:t>
            </w:r>
          </w:p>
        </w:tc>
      </w:tr>
    </w:tbl>
    <w:p w14:paraId="03CA885D" w14:textId="77777777" w:rsidR="00243E18" w:rsidRDefault="00243E18" w:rsidP="004312ED">
      <w:pPr>
        <w:pStyle w:val="NormalWeb"/>
        <w:spacing w:before="0" w:beforeAutospacing="0" w:after="0" w:afterAutospacing="0"/>
        <w:rPr>
          <w:rFonts w:asciiTheme="minorHAnsi" w:hAnsiTheme="minorHAnsi" w:cstheme="minorHAnsi"/>
          <w:color w:val="000000"/>
          <w:sz w:val="22"/>
          <w:szCs w:val="22"/>
        </w:rPr>
      </w:pPr>
    </w:p>
    <w:p w14:paraId="03CA885E" w14:textId="77777777" w:rsidR="00243E18" w:rsidRDefault="00243E18" w:rsidP="004312E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Effective Date:  07/01/2025</w:t>
      </w:r>
    </w:p>
    <w:p w14:paraId="03CA885F" w14:textId="77777777" w:rsidR="00243E18" w:rsidRPr="00553245" w:rsidRDefault="00243E18" w:rsidP="004312ED">
      <w:pPr>
        <w:pStyle w:val="NormalWeb"/>
        <w:spacing w:before="0" w:beforeAutospacing="0" w:after="0" w:afterAutospacing="0"/>
        <w:rPr>
          <w:rFonts w:asciiTheme="minorHAnsi" w:hAnsiTheme="minorHAnsi" w:cstheme="minorHAnsi"/>
          <w:color w:val="000000"/>
          <w:sz w:val="22"/>
          <w:szCs w:val="22"/>
        </w:rPr>
      </w:pPr>
    </w:p>
    <w:p w14:paraId="03CA8860" w14:textId="77777777" w:rsidR="00243E18" w:rsidRPr="007333EA" w:rsidRDefault="00243E18" w:rsidP="004312ED">
      <w:pPr>
        <w:pStyle w:val="NormalWeb"/>
        <w:spacing w:before="0" w:beforeAutospacing="0" w:after="0" w:afterAutospacing="0"/>
        <w:rPr>
          <w:rFonts w:asciiTheme="minorHAnsi" w:hAnsiTheme="minorHAnsi" w:cstheme="minorHAnsi"/>
          <w:b/>
          <w:bCs/>
          <w:color w:val="000000"/>
          <w:sz w:val="21"/>
          <w:szCs w:val="21"/>
        </w:rPr>
      </w:pPr>
      <w:r w:rsidRPr="007333EA">
        <w:rPr>
          <w:rFonts w:asciiTheme="minorHAnsi" w:hAnsiTheme="minorHAnsi" w:cstheme="minorHAnsi"/>
          <w:b/>
          <w:bCs/>
          <w:color w:val="000000"/>
          <w:sz w:val="21"/>
          <w:szCs w:val="21"/>
        </w:rPr>
        <w:t xml:space="preserve">Your Information. </w:t>
      </w:r>
      <w:proofErr w:type="gramStart"/>
      <w:r w:rsidRPr="007333EA">
        <w:rPr>
          <w:rFonts w:asciiTheme="minorHAnsi" w:hAnsiTheme="minorHAnsi" w:cstheme="minorHAnsi"/>
          <w:b/>
          <w:bCs/>
          <w:color w:val="000000"/>
          <w:sz w:val="21"/>
          <w:szCs w:val="21"/>
        </w:rPr>
        <w:t>Your Rights.</w:t>
      </w:r>
      <w:proofErr w:type="gramEnd"/>
      <w:r w:rsidRPr="007333EA">
        <w:rPr>
          <w:rFonts w:asciiTheme="minorHAnsi" w:hAnsiTheme="minorHAnsi" w:cstheme="minorHAnsi"/>
          <w:b/>
          <w:bCs/>
          <w:color w:val="000000"/>
          <w:sz w:val="21"/>
          <w:szCs w:val="21"/>
        </w:rPr>
        <w:t xml:space="preserve"> Our Responsibilities.</w:t>
      </w:r>
    </w:p>
    <w:p w14:paraId="03CA8861"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This notice describes how medical information about you may be used and disclosed</w:t>
      </w:r>
      <w:r w:rsidRPr="004312ED">
        <w:rPr>
          <w:rFonts w:asciiTheme="minorHAnsi" w:hAnsiTheme="minorHAnsi" w:cstheme="minorHAnsi"/>
          <w:color w:val="000000"/>
          <w:sz w:val="21"/>
          <w:szCs w:val="21"/>
        </w:rPr>
        <w:t xml:space="preserve"> and how you can get access to this information. Please review it carefully.</w:t>
      </w:r>
    </w:p>
    <w:p w14:paraId="03CA8862"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p>
    <w:p w14:paraId="03CA8863" w14:textId="77777777" w:rsidR="00243E18" w:rsidRPr="007333EA" w:rsidRDefault="00243E18" w:rsidP="004312ED">
      <w:pPr>
        <w:pStyle w:val="NormalWeb"/>
        <w:spacing w:before="0" w:beforeAutospacing="0" w:after="0" w:afterAutospacing="0"/>
        <w:rPr>
          <w:rFonts w:asciiTheme="minorHAnsi" w:hAnsiTheme="minorHAnsi" w:cstheme="minorHAnsi"/>
          <w:b/>
          <w:bCs/>
          <w:color w:val="000000"/>
          <w:sz w:val="21"/>
          <w:szCs w:val="21"/>
        </w:rPr>
      </w:pPr>
      <w:r w:rsidRPr="007333EA">
        <w:rPr>
          <w:rFonts w:asciiTheme="minorHAnsi" w:hAnsiTheme="minorHAnsi" w:cstheme="minorHAnsi"/>
          <w:b/>
          <w:bCs/>
          <w:color w:val="000000"/>
          <w:sz w:val="21"/>
          <w:szCs w:val="21"/>
        </w:rPr>
        <w:t>Your Rights</w:t>
      </w:r>
    </w:p>
    <w:p w14:paraId="03CA8864"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have the right to:</w:t>
      </w:r>
    </w:p>
    <w:p w14:paraId="03CA8865" w14:textId="77777777" w:rsidR="00243E18" w:rsidRPr="004312ED" w:rsidRDefault="00243E18" w:rsidP="004312ED">
      <w:pPr>
        <w:pStyle w:val="NormalWeb"/>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Get a copy of your health and claims records</w:t>
      </w:r>
    </w:p>
    <w:p w14:paraId="03CA8866"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Correct your health and claims records</w:t>
      </w:r>
    </w:p>
    <w:p w14:paraId="03CA8867"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Request confidential communication</w:t>
      </w:r>
    </w:p>
    <w:p w14:paraId="03CA8868"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Ask us to limit the information we share</w:t>
      </w:r>
    </w:p>
    <w:p w14:paraId="03CA8869"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Get a list of those with whom we’ve shared your information</w:t>
      </w:r>
    </w:p>
    <w:p w14:paraId="03CA886A"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Get a copy of this privacy notice</w:t>
      </w:r>
    </w:p>
    <w:p w14:paraId="03CA886B"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Choose someone to act for you</w:t>
      </w:r>
    </w:p>
    <w:p w14:paraId="03CA886C"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File a complaint if you believe your privacy rights have been violated</w:t>
      </w:r>
    </w:p>
    <w:p w14:paraId="03CA886D" w14:textId="77777777" w:rsidR="00243E18" w:rsidRPr="007333EA" w:rsidRDefault="00243E18" w:rsidP="004312ED">
      <w:pPr>
        <w:pStyle w:val="NormalWeb"/>
        <w:spacing w:before="0" w:beforeAutospacing="0" w:after="0" w:afterAutospacing="0"/>
        <w:rPr>
          <w:rFonts w:asciiTheme="minorHAnsi" w:hAnsiTheme="minorHAnsi" w:cstheme="minorHAnsi"/>
          <w:b/>
          <w:bCs/>
          <w:color w:val="000000"/>
          <w:sz w:val="21"/>
          <w:szCs w:val="21"/>
        </w:rPr>
      </w:pPr>
      <w:r w:rsidRPr="007333EA">
        <w:rPr>
          <w:rFonts w:asciiTheme="minorHAnsi" w:hAnsiTheme="minorHAnsi" w:cstheme="minorHAnsi"/>
          <w:b/>
          <w:bCs/>
          <w:color w:val="000000"/>
          <w:sz w:val="21"/>
          <w:szCs w:val="21"/>
        </w:rPr>
        <w:t>Your Choices</w:t>
      </w:r>
    </w:p>
    <w:p w14:paraId="03CA886E"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have some choices in the way that we use and share information as we:</w:t>
      </w:r>
    </w:p>
    <w:p w14:paraId="03CA886F" w14:textId="77777777" w:rsidR="00243E18" w:rsidRPr="004312ED" w:rsidRDefault="00243E18" w:rsidP="004312ED">
      <w:pPr>
        <w:pStyle w:val="NormalWeb"/>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Answer coverage questions from your family and friends</w:t>
      </w:r>
    </w:p>
    <w:p w14:paraId="03CA8870"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Provide disaster relief</w:t>
      </w:r>
    </w:p>
    <w:p w14:paraId="03CA8871"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Market our services and sell your information</w:t>
      </w:r>
    </w:p>
    <w:p w14:paraId="03CA8872" w14:textId="77777777" w:rsidR="00243E18" w:rsidRPr="007333EA" w:rsidRDefault="00243E18" w:rsidP="004312ED">
      <w:pPr>
        <w:pStyle w:val="NormalWeb"/>
        <w:spacing w:before="0" w:beforeAutospacing="0" w:after="0" w:afterAutospacing="0"/>
        <w:rPr>
          <w:rFonts w:asciiTheme="minorHAnsi" w:hAnsiTheme="minorHAnsi" w:cstheme="minorHAnsi"/>
          <w:b/>
          <w:bCs/>
          <w:color w:val="000000"/>
          <w:sz w:val="21"/>
          <w:szCs w:val="21"/>
        </w:rPr>
      </w:pPr>
      <w:r w:rsidRPr="007333EA">
        <w:rPr>
          <w:rFonts w:asciiTheme="minorHAnsi" w:hAnsiTheme="minorHAnsi" w:cstheme="minorHAnsi"/>
          <w:b/>
          <w:bCs/>
          <w:color w:val="000000"/>
          <w:sz w:val="21"/>
          <w:szCs w:val="21"/>
        </w:rPr>
        <w:t>Our Uses and Disclosures</w:t>
      </w:r>
    </w:p>
    <w:p w14:paraId="03CA8873"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may use and share your information as we:</w:t>
      </w:r>
    </w:p>
    <w:p w14:paraId="03CA8874" w14:textId="77777777" w:rsidR="00243E18" w:rsidRPr="004312ED" w:rsidRDefault="00243E18" w:rsidP="004312ED">
      <w:pPr>
        <w:pStyle w:val="NormalWeb"/>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Help manage the health care treatment you receive</w:t>
      </w:r>
    </w:p>
    <w:p w14:paraId="03CA8875"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Run our organization</w:t>
      </w:r>
    </w:p>
    <w:p w14:paraId="03CA8876"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Pay for your health services</w:t>
      </w:r>
    </w:p>
    <w:p w14:paraId="03CA8877"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Administer your health plan</w:t>
      </w:r>
    </w:p>
    <w:p w14:paraId="03CA8878"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Help with public health and safety issues</w:t>
      </w:r>
    </w:p>
    <w:p w14:paraId="03CA8879"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Do research</w:t>
      </w:r>
    </w:p>
    <w:p w14:paraId="03CA887A"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Comply with the law</w:t>
      </w:r>
    </w:p>
    <w:p w14:paraId="03CA887B"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Respond to organ and tissue donation requests and work with a medical examiner or funeral director</w:t>
      </w:r>
    </w:p>
    <w:p w14:paraId="03CA887C" w14:textId="77777777" w:rsidR="00243E18" w:rsidRPr="004312ED"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Address workers’ compensation, law enforcement, and other government requests</w:t>
      </w:r>
    </w:p>
    <w:p w14:paraId="03CA887D" w14:textId="77777777" w:rsidR="00243E18" w:rsidRPr="00B8557E" w:rsidRDefault="00243E18" w:rsidP="00B8557E">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Respond to lawsuits and legal actions</w:t>
      </w:r>
    </w:p>
    <w:p w14:paraId="03CA887E" w14:textId="77777777" w:rsidR="00243E18" w:rsidRPr="007333EA" w:rsidRDefault="00243E18" w:rsidP="004312ED">
      <w:pPr>
        <w:pStyle w:val="NormalWeb"/>
        <w:spacing w:before="0" w:beforeAutospacing="0" w:after="0" w:afterAutospacing="0"/>
        <w:rPr>
          <w:rFonts w:asciiTheme="minorHAnsi" w:hAnsiTheme="minorHAnsi" w:cstheme="minorHAnsi"/>
          <w:b/>
          <w:bCs/>
          <w:color w:val="000000"/>
          <w:sz w:val="21"/>
          <w:szCs w:val="21"/>
        </w:rPr>
      </w:pPr>
      <w:r w:rsidRPr="007333EA">
        <w:rPr>
          <w:rFonts w:asciiTheme="minorHAnsi" w:hAnsiTheme="minorHAnsi" w:cstheme="minorHAnsi"/>
          <w:b/>
          <w:bCs/>
          <w:color w:val="000000"/>
          <w:sz w:val="21"/>
          <w:szCs w:val="21"/>
        </w:rPr>
        <w:t>Your Rights</w:t>
      </w:r>
    </w:p>
    <w:p w14:paraId="03CA887F"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r w:rsidRPr="00553245">
        <w:rPr>
          <w:rFonts w:asciiTheme="minorHAnsi" w:hAnsiTheme="minorHAnsi" w:cstheme="minorHAnsi"/>
          <w:b/>
          <w:bCs/>
          <w:color w:val="000000"/>
          <w:sz w:val="21"/>
          <w:szCs w:val="21"/>
        </w:rPr>
        <w:lastRenderedPageBreak/>
        <w:t>When it comes to your health information, you have certain rights.</w:t>
      </w:r>
      <w:r w:rsidRPr="004312ED">
        <w:rPr>
          <w:rFonts w:asciiTheme="minorHAnsi" w:hAnsiTheme="minorHAnsi" w:cstheme="minorHAnsi"/>
          <w:color w:val="000000"/>
          <w:sz w:val="21"/>
          <w:szCs w:val="21"/>
        </w:rPr>
        <w:t xml:space="preserve"> This section explains your rights and some of our responsibilities to help you.</w:t>
      </w:r>
    </w:p>
    <w:p w14:paraId="03CA8880" w14:textId="77777777" w:rsidR="00243E18" w:rsidRDefault="00243E18" w:rsidP="004312ED">
      <w:pPr>
        <w:pStyle w:val="NormalWeb"/>
        <w:spacing w:before="0" w:beforeAutospacing="0" w:after="0" w:afterAutospacing="0"/>
        <w:rPr>
          <w:rFonts w:asciiTheme="minorHAnsi" w:hAnsiTheme="minorHAnsi" w:cstheme="minorHAnsi"/>
          <w:b/>
          <w:bCs/>
          <w:color w:val="000000"/>
          <w:sz w:val="21"/>
          <w:szCs w:val="21"/>
        </w:rPr>
      </w:pPr>
    </w:p>
    <w:p w14:paraId="03CA8881"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Get a copy of health and claims records</w:t>
      </w:r>
    </w:p>
    <w:p w14:paraId="03CA8882" w14:textId="77777777" w:rsidR="00243E18" w:rsidRPr="004312ED" w:rsidRDefault="00243E18" w:rsidP="004312ED">
      <w:pPr>
        <w:pStyle w:val="NormalWeb"/>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to see or get a copy of your health and claims records and other health information we have about you. Ask us how to do this.</w:t>
      </w:r>
    </w:p>
    <w:p w14:paraId="03CA8883" w14:textId="77777777" w:rsidR="00243E18" w:rsidRDefault="00243E18" w:rsidP="004312ED">
      <w:pPr>
        <w:pStyle w:val="NormalWeb"/>
        <w:numPr>
          <w:ilvl w:val="0"/>
          <w:numId w:val="8"/>
        </w:numPr>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provide a copy or a summary of your health and claims records, usually within 30 days of your request. We may charge a reasonable, cost-based fee.</w:t>
      </w:r>
    </w:p>
    <w:p w14:paraId="03CA8884" w14:textId="77777777" w:rsidR="00243E18" w:rsidRPr="004312ED" w:rsidRDefault="00243E18" w:rsidP="004312ED">
      <w:pPr>
        <w:pStyle w:val="NormalWeb"/>
        <w:keepNext/>
        <w:keepLines/>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Ask us to correct health and claims records</w:t>
      </w:r>
    </w:p>
    <w:p w14:paraId="03CA8885" w14:textId="77777777" w:rsidR="00243E18" w:rsidRPr="004312ED" w:rsidRDefault="00243E18" w:rsidP="004312ED">
      <w:pPr>
        <w:pStyle w:val="NormalWeb"/>
        <w:keepNext/>
        <w:keepLines/>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us to correct your health and claims records if you think they are incorrect or incomplete. Ask us how to do this.</w:t>
      </w:r>
    </w:p>
    <w:p w14:paraId="03CA8886" w14:textId="77777777" w:rsidR="00243E18" w:rsidRPr="004312ED" w:rsidRDefault="00243E18" w:rsidP="004312ED">
      <w:pPr>
        <w:pStyle w:val="NormalWeb"/>
        <w:numPr>
          <w:ilvl w:val="0"/>
          <w:numId w:val="8"/>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may say “no” to your request, but we’ll tell you why in writing within 60 days.</w:t>
      </w:r>
    </w:p>
    <w:p w14:paraId="03CA8887" w14:textId="77777777" w:rsidR="00243E18" w:rsidRDefault="00243E18" w:rsidP="004312ED">
      <w:pPr>
        <w:pStyle w:val="NormalWeb"/>
        <w:spacing w:before="0" w:beforeAutospacing="0" w:after="0" w:afterAutospacing="0"/>
        <w:rPr>
          <w:rFonts w:asciiTheme="minorHAnsi" w:hAnsiTheme="minorHAnsi" w:cstheme="minorHAnsi"/>
          <w:b/>
          <w:bCs/>
          <w:color w:val="000000"/>
          <w:sz w:val="21"/>
          <w:szCs w:val="21"/>
        </w:rPr>
      </w:pPr>
    </w:p>
    <w:p w14:paraId="03CA8888"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Request confidential communications</w:t>
      </w:r>
    </w:p>
    <w:p w14:paraId="03CA8889" w14:textId="77777777" w:rsidR="00243E18" w:rsidRPr="004312ED" w:rsidRDefault="00243E18" w:rsidP="004312ED">
      <w:pPr>
        <w:pStyle w:val="NormalWeb"/>
        <w:numPr>
          <w:ilvl w:val="0"/>
          <w:numId w:val="8"/>
        </w:numPr>
        <w:spacing w:before="120" w:before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us to contact you in a specific way (for example, home or office phone) or to send mail to a different address.</w:t>
      </w:r>
    </w:p>
    <w:p w14:paraId="03CA888A" w14:textId="77777777" w:rsidR="00243E18" w:rsidRPr="004312ED" w:rsidRDefault="00243E18" w:rsidP="004312ED">
      <w:pPr>
        <w:pStyle w:val="NormalWeb"/>
        <w:numPr>
          <w:ilvl w:val="0"/>
          <w:numId w:val="8"/>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consider all reasonable requests and must say “yes” if you tell us you would be in danger if we do not.</w:t>
      </w:r>
    </w:p>
    <w:p w14:paraId="03CA888B" w14:textId="77777777" w:rsidR="00243E18" w:rsidRDefault="00243E18" w:rsidP="004312ED">
      <w:pPr>
        <w:pStyle w:val="NormalWeb"/>
        <w:spacing w:before="0" w:beforeAutospacing="0" w:after="0" w:afterAutospacing="0"/>
        <w:rPr>
          <w:rFonts w:asciiTheme="minorHAnsi" w:hAnsiTheme="minorHAnsi" w:cstheme="minorHAnsi"/>
          <w:b/>
          <w:bCs/>
          <w:color w:val="000000"/>
          <w:sz w:val="21"/>
          <w:szCs w:val="21"/>
        </w:rPr>
      </w:pPr>
    </w:p>
    <w:p w14:paraId="03CA888C"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Ask us to limit what we use or share</w:t>
      </w:r>
    </w:p>
    <w:p w14:paraId="03CA888D" w14:textId="77777777" w:rsidR="00243E18" w:rsidRPr="004312ED" w:rsidRDefault="00243E18" w:rsidP="004312ED">
      <w:pPr>
        <w:pStyle w:val="NormalWeb"/>
        <w:numPr>
          <w:ilvl w:val="0"/>
          <w:numId w:val="8"/>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us not to use or share certain health information for treatment, payment, or our operations.</w:t>
      </w:r>
    </w:p>
    <w:p w14:paraId="03CA888E" w14:textId="77777777" w:rsidR="00243E18" w:rsidRDefault="00243E18" w:rsidP="004312ED">
      <w:pPr>
        <w:pStyle w:val="NormalWeb"/>
        <w:numPr>
          <w:ilvl w:val="0"/>
          <w:numId w:val="8"/>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are not required to agree to your request, and we may say “no” if it would affect your care.</w:t>
      </w:r>
    </w:p>
    <w:p w14:paraId="03CA888F" w14:textId="77777777" w:rsidR="00243E18" w:rsidRPr="004312ED" w:rsidRDefault="00243E18" w:rsidP="004312ED">
      <w:pPr>
        <w:pStyle w:val="NormalWeb"/>
        <w:spacing w:before="0" w:beforeAutospacing="0" w:after="0" w:afterAutospacing="0"/>
        <w:ind w:left="720"/>
        <w:rPr>
          <w:rFonts w:asciiTheme="minorHAnsi" w:hAnsiTheme="minorHAnsi" w:cstheme="minorHAnsi"/>
          <w:color w:val="000000"/>
          <w:sz w:val="21"/>
          <w:szCs w:val="21"/>
        </w:rPr>
      </w:pPr>
    </w:p>
    <w:p w14:paraId="03CA8890"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Get a list of those with whom we’ve shared information</w:t>
      </w:r>
    </w:p>
    <w:p w14:paraId="03CA8891" w14:textId="77777777" w:rsidR="00243E18" w:rsidRPr="004312ED" w:rsidRDefault="00243E18" w:rsidP="004312ED">
      <w:pPr>
        <w:pStyle w:val="NormalWeb"/>
        <w:numPr>
          <w:ilvl w:val="0"/>
          <w:numId w:val="8"/>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for a list (accounting) of the times we’ve shared your health information for six years prior to the date you ask, who we shared it with, and why.</w:t>
      </w:r>
    </w:p>
    <w:p w14:paraId="03CA8892" w14:textId="77777777" w:rsidR="00243E18" w:rsidRDefault="00243E18" w:rsidP="004312ED">
      <w:pPr>
        <w:pStyle w:val="NormalWeb"/>
        <w:numPr>
          <w:ilvl w:val="0"/>
          <w:numId w:val="8"/>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3CA8893" w14:textId="77777777" w:rsidR="00243E18" w:rsidRPr="004312ED" w:rsidRDefault="00243E18" w:rsidP="004312ED">
      <w:pPr>
        <w:pStyle w:val="NormalWeb"/>
        <w:spacing w:before="0" w:beforeAutospacing="0" w:after="0" w:afterAutospacing="0"/>
        <w:ind w:left="720"/>
        <w:rPr>
          <w:rFonts w:asciiTheme="minorHAnsi" w:hAnsiTheme="minorHAnsi" w:cstheme="minorHAnsi"/>
          <w:color w:val="000000"/>
          <w:sz w:val="21"/>
          <w:szCs w:val="21"/>
        </w:rPr>
      </w:pPr>
    </w:p>
    <w:p w14:paraId="03CA8894"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Get a copy of this privacy notice</w:t>
      </w:r>
    </w:p>
    <w:p w14:paraId="03CA8895"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ask for a paper copy of this notice at any time, even if you have agreed to receive the notice electronically. We will provide you with a paper copy promptly.</w:t>
      </w:r>
    </w:p>
    <w:p w14:paraId="03CA8896"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p>
    <w:p w14:paraId="03CA8897" w14:textId="77777777" w:rsidR="00243E18" w:rsidRPr="004312ED" w:rsidRDefault="00243E18" w:rsidP="004312ED">
      <w:pPr>
        <w:pStyle w:val="NormalWeb"/>
        <w:spacing w:before="0" w:beforeAutospacing="0" w:after="0" w:afterAutospacing="0"/>
        <w:rPr>
          <w:rFonts w:asciiTheme="minorHAnsi" w:hAnsiTheme="minorHAnsi" w:cstheme="minorHAnsi"/>
          <w:b/>
          <w:bCs/>
          <w:color w:val="000000"/>
          <w:sz w:val="21"/>
          <w:szCs w:val="21"/>
        </w:rPr>
      </w:pPr>
      <w:r w:rsidRPr="004312ED">
        <w:rPr>
          <w:rFonts w:asciiTheme="minorHAnsi" w:hAnsiTheme="minorHAnsi" w:cstheme="minorHAnsi"/>
          <w:b/>
          <w:bCs/>
          <w:color w:val="000000"/>
          <w:sz w:val="21"/>
          <w:szCs w:val="21"/>
        </w:rPr>
        <w:t>Choose someone to act for you</w:t>
      </w:r>
    </w:p>
    <w:p w14:paraId="03CA8898" w14:textId="77777777" w:rsidR="00243E18" w:rsidRPr="004312ED" w:rsidRDefault="00243E18" w:rsidP="004312ED">
      <w:pPr>
        <w:pStyle w:val="NormalWeb"/>
        <w:numPr>
          <w:ilvl w:val="0"/>
          <w:numId w:val="8"/>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If you have given someone medical power of attorney or if someone is your legal guardian, that person can exercise your rights and make choices about your health information.</w:t>
      </w:r>
    </w:p>
    <w:p w14:paraId="03CA8899" w14:textId="77777777" w:rsidR="00243E18" w:rsidRPr="004312ED" w:rsidRDefault="00243E18" w:rsidP="004312ED">
      <w:pPr>
        <w:pStyle w:val="NormalWeb"/>
        <w:numPr>
          <w:ilvl w:val="0"/>
          <w:numId w:val="8"/>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make sure the person has this authority and can act for you before we take any action.</w:t>
      </w:r>
    </w:p>
    <w:p w14:paraId="03CA889A"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9B"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File a complaint if you feel your rights are violated</w:t>
      </w:r>
    </w:p>
    <w:p w14:paraId="03CA889C" w14:textId="77777777" w:rsidR="00243E18" w:rsidRPr="004312ED" w:rsidRDefault="00243E18" w:rsidP="00D21D62">
      <w:pPr>
        <w:pStyle w:val="NormalWeb"/>
        <w:numPr>
          <w:ilvl w:val="0"/>
          <w:numId w:val="9"/>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You can complain if you feel we have violated your rights by contacting us using the information on page 1.</w:t>
      </w:r>
    </w:p>
    <w:p w14:paraId="03CA889D" w14:textId="77777777" w:rsidR="00243E18" w:rsidRPr="004312ED" w:rsidRDefault="00243E18" w:rsidP="004312ED">
      <w:pPr>
        <w:pStyle w:val="NormalWeb"/>
        <w:numPr>
          <w:ilvl w:val="0"/>
          <w:numId w:val="9"/>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lastRenderedPageBreak/>
        <w:t>You can file a complaint with the U.S. Department of Health and Human Services Office for Civil Rights by sending a letter to 200 Independence Avenue, S.W., Washington, D.C. 20201, calling 1-877-696-6775, or visiting www.hhs.gov/ocr/privacy/hipaa/complaints/.</w:t>
      </w:r>
    </w:p>
    <w:p w14:paraId="03CA889E" w14:textId="77777777" w:rsidR="00243E18" w:rsidRPr="004312ED" w:rsidRDefault="00243E18" w:rsidP="004312ED">
      <w:pPr>
        <w:pStyle w:val="NormalWeb"/>
        <w:numPr>
          <w:ilvl w:val="0"/>
          <w:numId w:val="9"/>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not retaliate against you for filing a complaint.</w:t>
      </w:r>
    </w:p>
    <w:p w14:paraId="03CA889F"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p>
    <w:p w14:paraId="03CA88A0" w14:textId="77777777" w:rsidR="00243E18" w:rsidRPr="00DE0B2C" w:rsidRDefault="00243E18" w:rsidP="004312ED">
      <w:pPr>
        <w:pStyle w:val="NormalWeb"/>
        <w:spacing w:before="0" w:beforeAutospacing="0" w:after="0" w:afterAutospacing="0"/>
        <w:rPr>
          <w:rFonts w:asciiTheme="minorHAnsi" w:hAnsiTheme="minorHAnsi" w:cstheme="minorHAnsi"/>
          <w:b/>
          <w:bCs/>
          <w:color w:val="000000"/>
          <w:sz w:val="21"/>
          <w:szCs w:val="21"/>
        </w:rPr>
      </w:pPr>
      <w:r w:rsidRPr="00DE0B2C">
        <w:rPr>
          <w:rFonts w:asciiTheme="minorHAnsi" w:hAnsiTheme="minorHAnsi" w:cstheme="minorHAnsi"/>
          <w:b/>
          <w:bCs/>
          <w:color w:val="000000"/>
          <w:sz w:val="21"/>
          <w:szCs w:val="21"/>
        </w:rPr>
        <w:t>Your Choices</w:t>
      </w:r>
    </w:p>
    <w:p w14:paraId="03CA88A1"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For certain health</w:t>
      </w:r>
      <w:r w:rsidRPr="004312ED">
        <w:rPr>
          <w:rFonts w:asciiTheme="minorHAnsi" w:hAnsiTheme="minorHAnsi" w:cstheme="minorHAnsi"/>
          <w:color w:val="000000"/>
          <w:sz w:val="21"/>
          <w:szCs w:val="21"/>
        </w:rPr>
        <w:t xml:space="preserve"> information, you can tell us your choices about what we share. If you have a clear preference for how we share your information in the situations described below, talk to us. Tell us what you want us to do, and we will follow your instructions.</w:t>
      </w:r>
    </w:p>
    <w:p w14:paraId="03CA88A2"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p>
    <w:p w14:paraId="03CA88A3"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In these cases, you have both the right and choice to tell us to:</w:t>
      </w:r>
    </w:p>
    <w:p w14:paraId="03CA88A4" w14:textId="77777777" w:rsidR="00243E18" w:rsidRPr="004312ED" w:rsidRDefault="00243E18" w:rsidP="00D21D62">
      <w:pPr>
        <w:pStyle w:val="NormalWeb"/>
        <w:numPr>
          <w:ilvl w:val="0"/>
          <w:numId w:val="9"/>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Share information with your family, close friends, or others involved in payment for your care</w:t>
      </w:r>
    </w:p>
    <w:p w14:paraId="03CA88A5" w14:textId="77777777" w:rsidR="00243E18" w:rsidRPr="004312ED" w:rsidRDefault="00243E18" w:rsidP="00D21D62">
      <w:pPr>
        <w:pStyle w:val="NormalWeb"/>
        <w:numPr>
          <w:ilvl w:val="0"/>
          <w:numId w:val="9"/>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Share information in a disaster relief situation</w:t>
      </w:r>
    </w:p>
    <w:p w14:paraId="03CA88A6"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p>
    <w:p w14:paraId="03CA88A7" w14:textId="77777777" w:rsidR="00243E18" w:rsidRPr="00D21D62" w:rsidRDefault="00243E18" w:rsidP="00D21D62">
      <w:pPr>
        <w:pStyle w:val="NormalWeb"/>
        <w:spacing w:before="0" w:beforeAutospacing="0" w:after="0" w:afterAutospacing="0"/>
        <w:ind w:left="360"/>
        <w:rPr>
          <w:rFonts w:asciiTheme="minorHAnsi" w:hAnsiTheme="minorHAnsi" w:cstheme="minorHAnsi"/>
          <w:i/>
          <w:iCs/>
          <w:color w:val="000000"/>
          <w:sz w:val="21"/>
          <w:szCs w:val="21"/>
        </w:rPr>
      </w:pPr>
      <w:r w:rsidRPr="00D21D62">
        <w:rPr>
          <w:rFonts w:asciiTheme="minorHAnsi" w:hAnsiTheme="minorHAnsi" w:cstheme="minorHAnsi"/>
          <w:i/>
          <w:iCs/>
          <w:color w:val="000000"/>
          <w:sz w:val="21"/>
          <w:szCs w:val="21"/>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03CA88A8" w14:textId="77777777" w:rsidR="00243E18" w:rsidRDefault="00243E18" w:rsidP="004312ED">
      <w:pPr>
        <w:pStyle w:val="NormalWeb"/>
        <w:spacing w:before="0" w:beforeAutospacing="0" w:after="0" w:afterAutospacing="0"/>
        <w:rPr>
          <w:rFonts w:asciiTheme="minorHAnsi" w:hAnsiTheme="minorHAnsi" w:cstheme="minorHAnsi"/>
          <w:color w:val="000000"/>
          <w:sz w:val="21"/>
          <w:szCs w:val="21"/>
        </w:rPr>
      </w:pPr>
    </w:p>
    <w:p w14:paraId="03CA88A9" w14:textId="77777777" w:rsidR="00243E18" w:rsidRPr="004312ED" w:rsidRDefault="00243E18" w:rsidP="004312ED">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 xml:space="preserve">In these </w:t>
      </w:r>
      <w:proofErr w:type="gramStart"/>
      <w:r w:rsidRPr="004312ED">
        <w:rPr>
          <w:rFonts w:asciiTheme="minorHAnsi" w:hAnsiTheme="minorHAnsi" w:cstheme="minorHAnsi"/>
          <w:color w:val="000000"/>
          <w:sz w:val="21"/>
          <w:szCs w:val="21"/>
        </w:rPr>
        <w:t>cases</w:t>
      </w:r>
      <w:proofErr w:type="gramEnd"/>
      <w:r w:rsidRPr="004312ED">
        <w:rPr>
          <w:rFonts w:asciiTheme="minorHAnsi" w:hAnsiTheme="minorHAnsi" w:cstheme="minorHAnsi"/>
          <w:color w:val="000000"/>
          <w:sz w:val="21"/>
          <w:szCs w:val="21"/>
        </w:rPr>
        <w:t xml:space="preserve"> we never share your information unless you give us written permission:</w:t>
      </w:r>
    </w:p>
    <w:p w14:paraId="03CA88AA" w14:textId="77777777" w:rsidR="00243E18" w:rsidRPr="004312ED" w:rsidRDefault="00243E18" w:rsidP="00D21D62">
      <w:pPr>
        <w:pStyle w:val="NormalWeb"/>
        <w:numPr>
          <w:ilvl w:val="0"/>
          <w:numId w:val="9"/>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Marketing purposes</w:t>
      </w:r>
    </w:p>
    <w:p w14:paraId="03CA88AB" w14:textId="77777777" w:rsidR="00243E18" w:rsidRPr="004312ED" w:rsidRDefault="00243E18" w:rsidP="00D21D62">
      <w:pPr>
        <w:pStyle w:val="NormalWeb"/>
        <w:numPr>
          <w:ilvl w:val="0"/>
          <w:numId w:val="9"/>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Sale of your information</w:t>
      </w:r>
    </w:p>
    <w:p w14:paraId="03CA88AC" w14:textId="77777777" w:rsidR="00243E18" w:rsidRDefault="00243E18" w:rsidP="00D21D62">
      <w:pPr>
        <w:pStyle w:val="NormalWeb"/>
        <w:spacing w:before="0" w:beforeAutospacing="0" w:after="0" w:afterAutospacing="0"/>
        <w:rPr>
          <w:rFonts w:asciiTheme="minorHAnsi" w:hAnsiTheme="minorHAnsi" w:cstheme="minorHAnsi"/>
          <w:b/>
          <w:bCs/>
          <w:color w:val="000000"/>
          <w:sz w:val="22"/>
          <w:szCs w:val="22"/>
        </w:rPr>
      </w:pPr>
    </w:p>
    <w:p w14:paraId="03CA88AD" w14:textId="77777777" w:rsidR="00243E18" w:rsidRPr="006B4731" w:rsidRDefault="00243E18" w:rsidP="00D21D62">
      <w:pPr>
        <w:pStyle w:val="NormalWeb"/>
        <w:spacing w:before="0" w:beforeAutospacing="0" w:after="0" w:afterAutospacing="0"/>
        <w:rPr>
          <w:rFonts w:asciiTheme="minorHAnsi" w:hAnsiTheme="minorHAnsi" w:cstheme="minorHAnsi"/>
          <w:b/>
          <w:bCs/>
          <w:color w:val="000000"/>
          <w:sz w:val="21"/>
          <w:szCs w:val="21"/>
        </w:rPr>
      </w:pPr>
      <w:r w:rsidRPr="006B4731">
        <w:rPr>
          <w:rFonts w:asciiTheme="minorHAnsi" w:hAnsiTheme="minorHAnsi" w:cstheme="minorHAnsi"/>
          <w:b/>
          <w:bCs/>
          <w:color w:val="000000"/>
          <w:sz w:val="21"/>
          <w:szCs w:val="21"/>
        </w:rPr>
        <w:t>Our Uses and Disclosures</w:t>
      </w:r>
    </w:p>
    <w:p w14:paraId="03CA88AE" w14:textId="77777777" w:rsidR="00243E18" w:rsidRPr="00553245" w:rsidRDefault="00243E18" w:rsidP="00553245">
      <w:pPr>
        <w:pStyle w:val="NormalWeb"/>
        <w:spacing w:before="120" w:beforeAutospacing="0" w:after="0" w:afterAutospacing="0"/>
        <w:rPr>
          <w:rFonts w:asciiTheme="minorHAnsi" w:hAnsiTheme="minorHAnsi" w:cstheme="minorHAnsi"/>
          <w:b/>
          <w:bCs/>
          <w:color w:val="000000"/>
          <w:sz w:val="21"/>
          <w:szCs w:val="21"/>
        </w:rPr>
      </w:pPr>
      <w:r w:rsidRPr="00553245">
        <w:rPr>
          <w:rFonts w:asciiTheme="minorHAnsi" w:hAnsiTheme="minorHAnsi" w:cstheme="minorHAnsi"/>
          <w:b/>
          <w:bCs/>
          <w:color w:val="000000"/>
          <w:sz w:val="21"/>
          <w:szCs w:val="21"/>
        </w:rPr>
        <w:t>How do we typically use or share your health information?</w:t>
      </w:r>
    </w:p>
    <w:p w14:paraId="03CA88AF"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typically use or share your health information in the following ways.</w:t>
      </w:r>
    </w:p>
    <w:p w14:paraId="03CA88B0"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B1"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Help manage the health care treatment you receive</w:t>
      </w:r>
    </w:p>
    <w:p w14:paraId="03CA88B2"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use your health information and share it with professionals who are treating you.</w:t>
      </w:r>
      <w:r>
        <w:rPr>
          <w:rFonts w:asciiTheme="minorHAnsi" w:hAnsiTheme="minorHAnsi" w:cstheme="minorHAnsi"/>
          <w:color w:val="000000"/>
          <w:sz w:val="21"/>
          <w:szCs w:val="21"/>
        </w:rPr>
        <w:t xml:space="preserve"> </w:t>
      </w:r>
      <w:r w:rsidRPr="00D21D62">
        <w:rPr>
          <w:rFonts w:asciiTheme="minorHAnsi" w:hAnsiTheme="minorHAnsi" w:cstheme="minorHAnsi"/>
          <w:i/>
          <w:iCs/>
          <w:color w:val="000000"/>
          <w:sz w:val="21"/>
          <w:szCs w:val="21"/>
        </w:rPr>
        <w:t>Example: A doctor sends us information about your diagnosis and treatment plan so we can arrange additional services.</w:t>
      </w:r>
    </w:p>
    <w:p w14:paraId="03CA88B3"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p>
    <w:p w14:paraId="03CA88B4"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Run our organization</w:t>
      </w:r>
    </w:p>
    <w:p w14:paraId="03CA88B5" w14:textId="77777777" w:rsidR="00243E18" w:rsidRPr="004312ED" w:rsidRDefault="00243E18" w:rsidP="00D21D62">
      <w:pPr>
        <w:pStyle w:val="NormalWeb"/>
        <w:numPr>
          <w:ilvl w:val="0"/>
          <w:numId w:val="9"/>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use and disclose your information to run our organization and contact you when necessary.</w:t>
      </w:r>
    </w:p>
    <w:p w14:paraId="03CA88B6" w14:textId="77777777" w:rsidR="00243E18" w:rsidRPr="004312ED" w:rsidRDefault="00243E18" w:rsidP="00D21D62">
      <w:pPr>
        <w:pStyle w:val="NormalWeb"/>
        <w:numPr>
          <w:ilvl w:val="0"/>
          <w:numId w:val="9"/>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are not allowed to use genetic information to decide whether we will give you coverage and the price of that coverage. This does not apply to long term care plans.</w:t>
      </w:r>
    </w:p>
    <w:p w14:paraId="03CA88B7" w14:textId="77777777" w:rsidR="00243E18" w:rsidRPr="00D21D62" w:rsidRDefault="00243E18" w:rsidP="00D21D62">
      <w:pPr>
        <w:pStyle w:val="NormalWeb"/>
        <w:spacing w:before="120" w:beforeAutospacing="0" w:after="0" w:afterAutospacing="0"/>
        <w:ind w:left="360"/>
        <w:rPr>
          <w:rFonts w:asciiTheme="minorHAnsi" w:hAnsiTheme="minorHAnsi" w:cstheme="minorHAnsi"/>
          <w:i/>
          <w:iCs/>
          <w:color w:val="000000"/>
          <w:sz w:val="21"/>
          <w:szCs w:val="21"/>
        </w:rPr>
      </w:pPr>
      <w:r w:rsidRPr="00D21D62">
        <w:rPr>
          <w:rFonts w:asciiTheme="minorHAnsi" w:hAnsiTheme="minorHAnsi" w:cstheme="minorHAnsi"/>
          <w:i/>
          <w:iCs/>
          <w:color w:val="000000"/>
          <w:sz w:val="21"/>
          <w:szCs w:val="21"/>
        </w:rPr>
        <w:t>Example: We use health information about you to develop better services for you.</w:t>
      </w:r>
    </w:p>
    <w:p w14:paraId="03CA88B8"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B9"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Pay for your health services</w:t>
      </w:r>
    </w:p>
    <w:p w14:paraId="03CA88BA"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use and disclose your health information as we pay for your health services.</w:t>
      </w:r>
      <w:r>
        <w:rPr>
          <w:rFonts w:asciiTheme="minorHAnsi" w:hAnsiTheme="minorHAnsi" w:cstheme="minorHAnsi"/>
          <w:color w:val="000000"/>
          <w:sz w:val="21"/>
          <w:szCs w:val="21"/>
        </w:rPr>
        <w:t xml:space="preserve"> </w:t>
      </w:r>
      <w:r w:rsidRPr="00D21D62">
        <w:rPr>
          <w:rFonts w:asciiTheme="minorHAnsi" w:hAnsiTheme="minorHAnsi" w:cstheme="minorHAnsi"/>
          <w:i/>
          <w:iCs/>
          <w:color w:val="000000"/>
          <w:sz w:val="21"/>
          <w:szCs w:val="21"/>
        </w:rPr>
        <w:t>Example: We share information about you with your dental plan to coordinate payment for your dental work.</w:t>
      </w:r>
    </w:p>
    <w:p w14:paraId="03CA88BB"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p>
    <w:p w14:paraId="03CA88BC"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Administer your plan</w:t>
      </w:r>
    </w:p>
    <w:p w14:paraId="03CA88BD" w14:textId="77777777" w:rsidR="00243E18" w:rsidRPr="00D21D62" w:rsidRDefault="00243E18" w:rsidP="00D21D62">
      <w:pPr>
        <w:pStyle w:val="NormalWeb"/>
        <w:spacing w:before="0" w:beforeAutospacing="0" w:after="0" w:afterAutospacing="0"/>
        <w:rPr>
          <w:rFonts w:asciiTheme="minorHAnsi" w:hAnsiTheme="minorHAnsi" w:cstheme="minorHAnsi"/>
          <w:i/>
          <w:iCs/>
          <w:color w:val="000000"/>
          <w:sz w:val="21"/>
          <w:szCs w:val="21"/>
        </w:rPr>
      </w:pPr>
      <w:r w:rsidRPr="004312ED">
        <w:rPr>
          <w:rFonts w:asciiTheme="minorHAnsi" w:hAnsiTheme="minorHAnsi" w:cstheme="minorHAnsi"/>
          <w:color w:val="000000"/>
          <w:sz w:val="21"/>
          <w:szCs w:val="21"/>
        </w:rPr>
        <w:t>We may disclose your health information to your health plan sponsor for plan administration.</w:t>
      </w:r>
      <w:r>
        <w:rPr>
          <w:rFonts w:asciiTheme="minorHAnsi" w:hAnsiTheme="minorHAnsi" w:cstheme="minorHAnsi"/>
          <w:color w:val="000000"/>
          <w:sz w:val="21"/>
          <w:szCs w:val="21"/>
        </w:rPr>
        <w:t xml:space="preserve"> </w:t>
      </w:r>
      <w:r w:rsidRPr="00D21D62">
        <w:rPr>
          <w:rFonts w:asciiTheme="minorHAnsi" w:hAnsiTheme="minorHAnsi" w:cstheme="minorHAnsi"/>
          <w:i/>
          <w:iCs/>
          <w:color w:val="000000"/>
          <w:sz w:val="21"/>
          <w:szCs w:val="21"/>
        </w:rPr>
        <w:t>Example: Your company contracts with us to provide a health plan, and we provide your company with certain statistics to explain the premiums we charge.</w:t>
      </w:r>
    </w:p>
    <w:p w14:paraId="03CA88BE" w14:textId="77777777" w:rsidR="00243E18" w:rsidRDefault="00243E18" w:rsidP="00D21D62">
      <w:pPr>
        <w:pStyle w:val="NormalWeb"/>
        <w:spacing w:before="0" w:beforeAutospacing="0" w:after="0" w:afterAutospacing="0"/>
        <w:rPr>
          <w:rFonts w:asciiTheme="minorHAnsi" w:hAnsiTheme="minorHAnsi" w:cstheme="minorHAnsi"/>
          <w:b/>
          <w:bCs/>
          <w:color w:val="000000"/>
          <w:sz w:val="22"/>
          <w:szCs w:val="22"/>
        </w:rPr>
      </w:pPr>
    </w:p>
    <w:p w14:paraId="03CA88BF" w14:textId="77777777" w:rsidR="00243E18" w:rsidRPr="00553245" w:rsidRDefault="00243E18" w:rsidP="00D21D62">
      <w:pPr>
        <w:pStyle w:val="NormalWeb"/>
        <w:spacing w:before="0" w:beforeAutospacing="0" w:after="0" w:afterAutospacing="0"/>
        <w:rPr>
          <w:rFonts w:asciiTheme="minorHAnsi" w:hAnsiTheme="minorHAnsi" w:cstheme="minorHAnsi"/>
          <w:b/>
          <w:bCs/>
          <w:color w:val="000000"/>
          <w:sz w:val="22"/>
          <w:szCs w:val="22"/>
        </w:rPr>
      </w:pPr>
      <w:r w:rsidRPr="00553245">
        <w:rPr>
          <w:rFonts w:asciiTheme="minorHAnsi" w:hAnsiTheme="minorHAnsi" w:cstheme="minorHAnsi"/>
          <w:b/>
          <w:bCs/>
          <w:color w:val="000000"/>
          <w:sz w:val="22"/>
          <w:szCs w:val="22"/>
        </w:rPr>
        <w:lastRenderedPageBreak/>
        <w:t>How else can we use or share your health information?</w:t>
      </w:r>
    </w:p>
    <w:p w14:paraId="03CA88C0" w14:textId="77777777" w:rsidR="00243E18" w:rsidRPr="003723C2"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13" w:history="1">
        <w:r w:rsidRPr="005D6366">
          <w:rPr>
            <w:rStyle w:val="Hyperlink"/>
            <w:rFonts w:asciiTheme="minorHAnsi" w:eastAsiaTheme="minorHAnsi" w:hAnsiTheme="minorHAnsi" w:cstheme="minorHAnsi"/>
            <w:sz w:val="21"/>
            <w:szCs w:val="21"/>
          </w:rPr>
          <w:t>www.hhs.gov/ocr/privacy/hipaa/understanding/consumers/index.html</w:t>
        </w:r>
      </w:hyperlink>
      <w:r w:rsidRPr="004312ED">
        <w:rPr>
          <w:rFonts w:asciiTheme="minorHAnsi" w:hAnsiTheme="minorHAnsi" w:cstheme="minorHAnsi"/>
          <w:color w:val="000000"/>
          <w:sz w:val="21"/>
          <w:szCs w:val="21"/>
        </w:rPr>
        <w:t>.</w:t>
      </w:r>
      <w:r>
        <w:rPr>
          <w:rFonts w:asciiTheme="minorHAnsi" w:hAnsiTheme="minorHAnsi" w:cstheme="minorHAnsi"/>
          <w:color w:val="000000"/>
          <w:sz w:val="21"/>
          <w:szCs w:val="21"/>
        </w:rPr>
        <w:t xml:space="preserve"> </w:t>
      </w:r>
    </w:p>
    <w:p w14:paraId="03CA88C1" w14:textId="77777777" w:rsidR="00243E18" w:rsidRDefault="00243E18" w:rsidP="00D21D62">
      <w:pPr>
        <w:pStyle w:val="NormalWeb"/>
        <w:spacing w:before="0" w:beforeAutospacing="0" w:after="0" w:afterAutospacing="0"/>
        <w:rPr>
          <w:rFonts w:asciiTheme="minorHAnsi" w:hAnsiTheme="minorHAnsi" w:cstheme="minorHAnsi"/>
          <w:b/>
          <w:bCs/>
          <w:color w:val="000000"/>
          <w:sz w:val="21"/>
          <w:szCs w:val="21"/>
        </w:rPr>
      </w:pPr>
    </w:p>
    <w:p w14:paraId="03CA88C2" w14:textId="77777777" w:rsidR="00243E18" w:rsidRDefault="00243E18" w:rsidP="00D21D62">
      <w:pPr>
        <w:pStyle w:val="NormalWeb"/>
        <w:spacing w:before="0" w:beforeAutospacing="0" w:after="0" w:afterAutospacing="0"/>
        <w:rPr>
          <w:rFonts w:asciiTheme="minorHAnsi" w:hAnsiTheme="minorHAnsi" w:cstheme="minorHAnsi"/>
          <w:b/>
          <w:bCs/>
          <w:color w:val="000000"/>
          <w:sz w:val="21"/>
          <w:szCs w:val="21"/>
        </w:rPr>
      </w:pPr>
    </w:p>
    <w:p w14:paraId="03CA88C3" w14:textId="77777777" w:rsidR="00243E18" w:rsidRDefault="00243E18" w:rsidP="00D21D62">
      <w:pPr>
        <w:pStyle w:val="NormalWeb"/>
        <w:spacing w:before="0" w:beforeAutospacing="0" w:after="0" w:afterAutospacing="0"/>
        <w:rPr>
          <w:rFonts w:asciiTheme="minorHAnsi" w:hAnsiTheme="minorHAnsi" w:cstheme="minorHAnsi"/>
          <w:b/>
          <w:bCs/>
          <w:color w:val="000000"/>
          <w:sz w:val="21"/>
          <w:szCs w:val="21"/>
        </w:rPr>
      </w:pPr>
    </w:p>
    <w:p w14:paraId="03CA88C4"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Help with public health and safety issues</w:t>
      </w:r>
    </w:p>
    <w:p w14:paraId="03CA88C5"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share health information about you for certain situations such as:</w:t>
      </w:r>
    </w:p>
    <w:p w14:paraId="03CA88C6" w14:textId="77777777" w:rsidR="00243E18" w:rsidRPr="004312ED" w:rsidRDefault="00243E18" w:rsidP="00D21D62">
      <w:pPr>
        <w:pStyle w:val="NormalWeb"/>
        <w:numPr>
          <w:ilvl w:val="0"/>
          <w:numId w:val="10"/>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Preventing disease</w:t>
      </w:r>
    </w:p>
    <w:p w14:paraId="03CA88C7"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Helping with product recalls</w:t>
      </w:r>
    </w:p>
    <w:p w14:paraId="03CA88C8"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Reporting adverse reactions to medications</w:t>
      </w:r>
    </w:p>
    <w:p w14:paraId="03CA88C9"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Reporting suspected abuse, neglect, or domestic violence</w:t>
      </w:r>
    </w:p>
    <w:p w14:paraId="03CA88CA"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Preventing or reducing a serious threat to anyone’s health or safety</w:t>
      </w:r>
    </w:p>
    <w:p w14:paraId="03CA88CB"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CC"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Do research</w:t>
      </w:r>
    </w:p>
    <w:p w14:paraId="03CA88CD"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use or share your information for health research.</w:t>
      </w:r>
    </w:p>
    <w:p w14:paraId="03CA88CE"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p>
    <w:p w14:paraId="03CA88CF"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Comply with the law</w:t>
      </w:r>
    </w:p>
    <w:p w14:paraId="03CA88D0"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share information about you if state or federal laws require it, including with the Department of Health and Human Services if it wants to see that we’re complying with federal privacy law.</w:t>
      </w:r>
    </w:p>
    <w:p w14:paraId="03CA88D1"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p>
    <w:p w14:paraId="03CA88D2"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Respond to organ and tissue donation requests and work with a medical examiner or funeral director</w:t>
      </w:r>
    </w:p>
    <w:p w14:paraId="03CA88D3"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share health information about you with organ procurement organizations.</w:t>
      </w:r>
    </w:p>
    <w:p w14:paraId="03CA88D4"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share health information with a coroner, medical examiner, or funeral director when an individual dies.</w:t>
      </w:r>
    </w:p>
    <w:p w14:paraId="03CA88D5"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D6"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Address workers’ compensation, law enforcement, and other government requests</w:t>
      </w:r>
    </w:p>
    <w:p w14:paraId="03CA88D7"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use or share health information about you:</w:t>
      </w:r>
    </w:p>
    <w:p w14:paraId="03CA88D8" w14:textId="77777777" w:rsidR="00243E18" w:rsidRPr="004312ED" w:rsidRDefault="00243E18" w:rsidP="00D21D62">
      <w:pPr>
        <w:pStyle w:val="NormalWeb"/>
        <w:numPr>
          <w:ilvl w:val="0"/>
          <w:numId w:val="10"/>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For workers’ compensation claims</w:t>
      </w:r>
    </w:p>
    <w:p w14:paraId="03CA88D9"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For law enforcement purposes or with a law enforcement official</w:t>
      </w:r>
    </w:p>
    <w:p w14:paraId="03CA88DA"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With health oversight agencies for activities authorized by law</w:t>
      </w:r>
    </w:p>
    <w:p w14:paraId="03CA88DB"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For special government functions such as military, national security, and presidential protective services</w:t>
      </w:r>
    </w:p>
    <w:p w14:paraId="03CA88DC"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DD" w14:textId="77777777" w:rsidR="00243E18" w:rsidRPr="00D21D62" w:rsidRDefault="00243E18" w:rsidP="00D21D62">
      <w:pPr>
        <w:pStyle w:val="NormalWeb"/>
        <w:spacing w:before="0" w:beforeAutospacing="0" w:after="0" w:afterAutospacing="0"/>
        <w:rPr>
          <w:rFonts w:asciiTheme="minorHAnsi" w:hAnsiTheme="minorHAnsi" w:cstheme="minorHAnsi"/>
          <w:b/>
          <w:bCs/>
          <w:color w:val="000000"/>
          <w:sz w:val="21"/>
          <w:szCs w:val="21"/>
        </w:rPr>
      </w:pPr>
      <w:r w:rsidRPr="00D21D62">
        <w:rPr>
          <w:rFonts w:asciiTheme="minorHAnsi" w:hAnsiTheme="minorHAnsi" w:cstheme="minorHAnsi"/>
          <w:b/>
          <w:bCs/>
          <w:color w:val="000000"/>
          <w:sz w:val="21"/>
          <w:szCs w:val="21"/>
        </w:rPr>
        <w:t>Respond to lawsuits and legal actions</w:t>
      </w:r>
    </w:p>
    <w:p w14:paraId="03CA88DE"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share health information about you in response to a court or administrative order, or in response to a subpoena.</w:t>
      </w:r>
    </w:p>
    <w:p w14:paraId="03CA88DF"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p>
    <w:p w14:paraId="03CA88E0" w14:textId="77777777" w:rsidR="00243E18" w:rsidRPr="005F09D7" w:rsidRDefault="00243E18" w:rsidP="00D21D62">
      <w:pPr>
        <w:pStyle w:val="NormalWeb"/>
        <w:spacing w:before="0" w:beforeAutospacing="0" w:after="0" w:afterAutospacing="0"/>
        <w:rPr>
          <w:rFonts w:asciiTheme="minorHAnsi" w:hAnsiTheme="minorHAnsi" w:cstheme="minorHAnsi"/>
          <w:b/>
          <w:bCs/>
          <w:color w:val="000000"/>
          <w:sz w:val="21"/>
          <w:szCs w:val="21"/>
        </w:rPr>
      </w:pPr>
      <w:r w:rsidRPr="005F09D7">
        <w:rPr>
          <w:rFonts w:asciiTheme="minorHAnsi" w:hAnsiTheme="minorHAnsi" w:cstheme="minorHAnsi"/>
          <w:b/>
          <w:bCs/>
          <w:color w:val="000000"/>
          <w:sz w:val="21"/>
          <w:szCs w:val="21"/>
        </w:rPr>
        <w:t>Our Responsibilities</w:t>
      </w:r>
    </w:p>
    <w:p w14:paraId="03CA88E1" w14:textId="77777777" w:rsidR="00243E18" w:rsidRPr="004312ED" w:rsidRDefault="00243E18" w:rsidP="00D21D62">
      <w:pPr>
        <w:pStyle w:val="NormalWeb"/>
        <w:numPr>
          <w:ilvl w:val="0"/>
          <w:numId w:val="10"/>
        </w:numPr>
        <w:spacing w:before="12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are required by law to maintain the privacy and security of your protected health information.</w:t>
      </w:r>
    </w:p>
    <w:p w14:paraId="03CA88E2"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will let you know promptly if a breach occurs that may have compromised the privacy or security of your information.</w:t>
      </w:r>
    </w:p>
    <w:p w14:paraId="03CA88E3" w14:textId="77777777" w:rsidR="00243E18" w:rsidRPr="004312ED"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must follow the duties and privacy practices described in this notice and give you a copy of it.</w:t>
      </w:r>
    </w:p>
    <w:p w14:paraId="03CA88E4" w14:textId="77777777" w:rsidR="00243E18" w:rsidRPr="00EB5AE0" w:rsidRDefault="00243E18" w:rsidP="00D21D62">
      <w:pPr>
        <w:pStyle w:val="NormalWeb"/>
        <w:numPr>
          <w:ilvl w:val="0"/>
          <w:numId w:val="10"/>
        </w:numPr>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lastRenderedPageBreak/>
        <w:t xml:space="preserve">We will not use or share your information other than as described here unless you tell us we can in writing. If you tell us we can, you may change your mind at any time. Let us know in writing if you change your mind. </w:t>
      </w:r>
    </w:p>
    <w:p w14:paraId="03CA88E5" w14:textId="77777777" w:rsidR="00243E18" w:rsidRPr="004312ED" w:rsidRDefault="00243E18" w:rsidP="00D21D62">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 xml:space="preserve">For more information see: </w:t>
      </w:r>
      <w:hyperlink r:id="rId14" w:history="1">
        <w:r w:rsidRPr="005D6366">
          <w:rPr>
            <w:rStyle w:val="Hyperlink"/>
            <w:rFonts w:asciiTheme="minorHAnsi" w:eastAsiaTheme="minorHAnsi" w:hAnsiTheme="minorHAnsi" w:cstheme="minorHAnsi"/>
            <w:sz w:val="21"/>
            <w:szCs w:val="21"/>
          </w:rPr>
          <w:t>www.hhs.gov/ocr/privacy/hipaa/understanding/consumers/noticepp.html</w:t>
        </w:r>
      </w:hyperlink>
      <w:r w:rsidRPr="004312ED">
        <w:rPr>
          <w:rFonts w:asciiTheme="minorHAnsi" w:hAnsiTheme="minorHAnsi" w:cstheme="minorHAnsi"/>
          <w:color w:val="000000"/>
          <w:sz w:val="21"/>
          <w:szCs w:val="21"/>
        </w:rPr>
        <w:t>.</w:t>
      </w:r>
      <w:r>
        <w:rPr>
          <w:rFonts w:asciiTheme="minorHAnsi" w:hAnsiTheme="minorHAnsi" w:cstheme="minorHAnsi"/>
          <w:color w:val="000000"/>
          <w:sz w:val="21"/>
          <w:szCs w:val="21"/>
        </w:rPr>
        <w:t xml:space="preserve"> </w:t>
      </w:r>
    </w:p>
    <w:p w14:paraId="03CA88E6" w14:textId="77777777" w:rsidR="00243E18" w:rsidRDefault="00243E18" w:rsidP="00D21D62">
      <w:pPr>
        <w:pStyle w:val="NormalWeb"/>
        <w:spacing w:before="0" w:beforeAutospacing="0" w:after="0" w:afterAutospacing="0"/>
        <w:rPr>
          <w:rFonts w:asciiTheme="minorHAnsi" w:hAnsiTheme="minorHAnsi" w:cstheme="minorHAnsi"/>
          <w:color w:val="000000"/>
          <w:sz w:val="21"/>
          <w:szCs w:val="21"/>
        </w:rPr>
      </w:pPr>
    </w:p>
    <w:p w14:paraId="03CA88E7" w14:textId="77777777" w:rsidR="00243E18" w:rsidRPr="005F09D7" w:rsidRDefault="00243E18" w:rsidP="00D21D62">
      <w:pPr>
        <w:pStyle w:val="NormalWeb"/>
        <w:spacing w:before="0" w:beforeAutospacing="0" w:after="0" w:afterAutospacing="0"/>
        <w:rPr>
          <w:rFonts w:asciiTheme="minorHAnsi" w:hAnsiTheme="minorHAnsi" w:cstheme="minorHAnsi"/>
          <w:b/>
          <w:bCs/>
          <w:color w:val="000000"/>
          <w:sz w:val="21"/>
          <w:szCs w:val="21"/>
        </w:rPr>
      </w:pPr>
      <w:r w:rsidRPr="005F09D7">
        <w:rPr>
          <w:rFonts w:asciiTheme="minorHAnsi" w:hAnsiTheme="minorHAnsi" w:cstheme="minorHAnsi"/>
          <w:b/>
          <w:bCs/>
          <w:color w:val="000000"/>
          <w:sz w:val="21"/>
          <w:szCs w:val="21"/>
        </w:rPr>
        <w:t>Changes to the Terms of this Notice</w:t>
      </w:r>
    </w:p>
    <w:p w14:paraId="03CA88E8" w14:textId="77777777" w:rsidR="00243E18" w:rsidRPr="00414DDB" w:rsidRDefault="00243E18" w:rsidP="00414DDB">
      <w:pPr>
        <w:pStyle w:val="NormalWeb"/>
        <w:spacing w:before="0" w:beforeAutospacing="0" w:after="0" w:afterAutospacing="0"/>
        <w:rPr>
          <w:rFonts w:asciiTheme="minorHAnsi" w:hAnsiTheme="minorHAnsi" w:cstheme="minorHAnsi"/>
          <w:color w:val="000000"/>
          <w:sz w:val="21"/>
          <w:szCs w:val="21"/>
        </w:rPr>
      </w:pPr>
      <w:r w:rsidRPr="004312ED">
        <w:rPr>
          <w:rFonts w:asciiTheme="minorHAnsi" w:hAnsiTheme="minorHAnsi" w:cstheme="minorHAnsi"/>
          <w:color w:val="000000"/>
          <w:sz w:val="21"/>
          <w:szCs w:val="21"/>
        </w:rPr>
        <w:t>We can change the terms of this notice, and the changes will apply to all information we have about you. The new notice will be available upon request, on our web site, and we will mail a copy to you.</w:t>
      </w:r>
    </w:p>
    <w:p w14:paraId="03CA87C7" w14:textId="77777777" w:rsidR="00CD6648" w:rsidRDefault="00243E18">
      <w:r>
        <w:br w:type="page"/>
      </w:r>
    </w:p>
    <w:p w14:paraId="03CA88E9" w14:textId="77777777" w:rsidR="00243E18" w:rsidRPr="001D1052" w:rsidRDefault="00243E18" w:rsidP="00CD5363">
      <w:pPr>
        <w:pStyle w:val="Title"/>
        <w:jc w:val="center"/>
        <w:rPr>
          <w:color w:val="000000" w:themeColor="text1"/>
          <w:sz w:val="21"/>
          <w:szCs w:val="21"/>
        </w:rPr>
      </w:pPr>
      <w:r w:rsidRPr="001D1052">
        <w:rPr>
          <w:color w:val="000000" w:themeColor="text1"/>
          <w:sz w:val="21"/>
          <w:szCs w:val="21"/>
        </w:rPr>
        <w:lastRenderedPageBreak/>
        <w:t>Your Rights and Protections Against Surprise Medical Bills</w:t>
      </w:r>
    </w:p>
    <w:p w14:paraId="03CA88EA" w14:textId="61A3F480" w:rsidR="00243E18" w:rsidRDefault="000724BD">
      <w:pPr>
        <w:pStyle w:val="BodyText"/>
        <w:spacing w:before="8"/>
        <w:rPr>
          <w:b/>
          <w:sz w:val="9"/>
        </w:rPr>
      </w:pPr>
      <w:r>
        <w:rPr>
          <w:noProof/>
        </w:rPr>
        <w:pict w14:anchorId="7E4E59E3">
          <v:shape id="Text Box 2" o:spid="_x0000_s1026" type="#_x0000_t202" style="position:absolute;margin-left:66.75pt;margin-top:8.55pt;width:478.4pt;height:5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" filled="f" strokeweight=".8pt">
            <v:textbox inset=",7.2pt,,7.2pt">
              <w:txbxContent>
                <w:p w14:paraId="03CA87CF" w14:textId="77777777" w:rsidR="00243E18" w:rsidRPr="00CD5363" w:rsidRDefault="00243E18">
                  <w:pPr>
                    <w:spacing w:before="12" w:line="252" w:lineRule="auto"/>
                    <w:ind w:left="96" w:right="135"/>
                    <w:rPr>
                      <w:sz w:val="21"/>
                      <w:szCs w:val="21"/>
                    </w:rPr>
                  </w:pPr>
                  <w:r w:rsidRPr="00CD5363">
                    <w:rPr>
                      <w:spacing w:val="-3"/>
                      <w:sz w:val="21"/>
                      <w:szCs w:val="21"/>
                    </w:rPr>
                    <w:t>When</w:t>
                  </w:r>
                  <w:r w:rsidRPr="00CD5363">
                    <w:rPr>
                      <w:spacing w:val="-13"/>
                      <w:sz w:val="21"/>
                      <w:szCs w:val="21"/>
                    </w:rPr>
                    <w:t xml:space="preserve"> </w:t>
                  </w:r>
                  <w:r w:rsidRPr="00CD5363">
                    <w:rPr>
                      <w:sz w:val="21"/>
                      <w:szCs w:val="21"/>
                    </w:rPr>
                    <w:t>you</w:t>
                  </w:r>
                  <w:r w:rsidRPr="00CD5363">
                    <w:rPr>
                      <w:spacing w:val="-28"/>
                      <w:sz w:val="21"/>
                      <w:szCs w:val="21"/>
                    </w:rPr>
                    <w:t xml:space="preserve"> </w:t>
                  </w:r>
                  <w:r w:rsidRPr="00CD5363">
                    <w:rPr>
                      <w:spacing w:val="-3"/>
                      <w:sz w:val="21"/>
                      <w:szCs w:val="21"/>
                    </w:rPr>
                    <w:t>get</w:t>
                  </w:r>
                  <w:r w:rsidRPr="00CD5363">
                    <w:rPr>
                      <w:spacing w:val="-6"/>
                      <w:sz w:val="21"/>
                      <w:szCs w:val="21"/>
                    </w:rPr>
                    <w:t xml:space="preserve"> </w:t>
                  </w:r>
                  <w:r w:rsidRPr="00CD5363">
                    <w:rPr>
                      <w:spacing w:val="-3"/>
                      <w:sz w:val="21"/>
                      <w:szCs w:val="21"/>
                    </w:rPr>
                    <w:t>emergency</w:t>
                  </w:r>
                  <w:r w:rsidRPr="00CD5363">
                    <w:rPr>
                      <w:spacing w:val="-23"/>
                      <w:sz w:val="21"/>
                      <w:szCs w:val="21"/>
                    </w:rPr>
                    <w:t xml:space="preserve"> </w:t>
                  </w:r>
                  <w:r w:rsidRPr="00CD5363">
                    <w:rPr>
                      <w:sz w:val="21"/>
                      <w:szCs w:val="21"/>
                    </w:rPr>
                    <w:t>care</w:t>
                  </w:r>
                  <w:r w:rsidRPr="00CD5363">
                    <w:rPr>
                      <w:spacing w:val="-20"/>
                      <w:sz w:val="21"/>
                      <w:szCs w:val="21"/>
                    </w:rPr>
                    <w:t xml:space="preserve"> </w:t>
                  </w:r>
                  <w:r w:rsidRPr="00CD5363">
                    <w:rPr>
                      <w:spacing w:val="4"/>
                      <w:sz w:val="21"/>
                      <w:szCs w:val="21"/>
                    </w:rPr>
                    <w:t>or</w:t>
                  </w:r>
                  <w:r w:rsidRPr="00CD5363">
                    <w:rPr>
                      <w:spacing w:val="-25"/>
                      <w:sz w:val="21"/>
                      <w:szCs w:val="21"/>
                    </w:rPr>
                    <w:t xml:space="preserve"> </w:t>
                  </w:r>
                  <w:r w:rsidRPr="00CD5363">
                    <w:rPr>
                      <w:sz w:val="21"/>
                      <w:szCs w:val="21"/>
                    </w:rPr>
                    <w:t>are</w:t>
                  </w:r>
                  <w:r w:rsidRPr="00CD5363">
                    <w:rPr>
                      <w:spacing w:val="-20"/>
                      <w:sz w:val="21"/>
                      <w:szCs w:val="21"/>
                    </w:rPr>
                    <w:t xml:space="preserve"> </w:t>
                  </w:r>
                  <w:r w:rsidRPr="00CD5363">
                    <w:rPr>
                      <w:sz w:val="21"/>
                      <w:szCs w:val="21"/>
                    </w:rPr>
                    <w:t>treated</w:t>
                  </w:r>
                  <w:r w:rsidRPr="00CD5363">
                    <w:rPr>
                      <w:spacing w:val="-28"/>
                      <w:sz w:val="21"/>
                      <w:szCs w:val="21"/>
                    </w:rPr>
                    <w:t xml:space="preserve"> </w:t>
                  </w:r>
                  <w:r w:rsidRPr="00CD5363">
                    <w:rPr>
                      <w:spacing w:val="-4"/>
                      <w:sz w:val="21"/>
                      <w:szCs w:val="21"/>
                    </w:rPr>
                    <w:t>by</w:t>
                  </w:r>
                  <w:r w:rsidRPr="00CD5363">
                    <w:rPr>
                      <w:spacing w:val="-23"/>
                      <w:sz w:val="21"/>
                      <w:szCs w:val="21"/>
                    </w:rPr>
                    <w:t xml:space="preserve"> </w:t>
                  </w:r>
                  <w:r w:rsidRPr="00CD5363">
                    <w:rPr>
                      <w:spacing w:val="3"/>
                      <w:sz w:val="21"/>
                      <w:szCs w:val="21"/>
                    </w:rPr>
                    <w:t>an</w:t>
                  </w:r>
                  <w:r w:rsidRPr="00CD5363">
                    <w:rPr>
                      <w:spacing w:val="-12"/>
                      <w:sz w:val="21"/>
                      <w:szCs w:val="21"/>
                    </w:rPr>
                    <w:t xml:space="preserve"> </w:t>
                  </w:r>
                  <w:r w:rsidRPr="00CD5363">
                    <w:rPr>
                      <w:sz w:val="21"/>
                      <w:szCs w:val="21"/>
                    </w:rPr>
                    <w:t>out-of-network</w:t>
                  </w:r>
                  <w:r w:rsidRPr="00CD5363">
                    <w:rPr>
                      <w:spacing w:val="-24"/>
                      <w:sz w:val="21"/>
                      <w:szCs w:val="21"/>
                    </w:rPr>
                    <w:t xml:space="preserve"> </w:t>
                  </w:r>
                  <w:r w:rsidRPr="00CD5363">
                    <w:rPr>
                      <w:spacing w:val="-3"/>
                      <w:sz w:val="21"/>
                      <w:szCs w:val="21"/>
                    </w:rPr>
                    <w:t>provider</w:t>
                  </w:r>
                  <w:r w:rsidRPr="00CD5363">
                    <w:rPr>
                      <w:spacing w:val="-25"/>
                      <w:sz w:val="21"/>
                      <w:szCs w:val="21"/>
                    </w:rPr>
                    <w:t xml:space="preserve"> </w:t>
                  </w:r>
                  <w:r w:rsidRPr="00CD5363">
                    <w:rPr>
                      <w:spacing w:val="3"/>
                      <w:sz w:val="21"/>
                      <w:szCs w:val="21"/>
                    </w:rPr>
                    <w:t>at</w:t>
                  </w:r>
                  <w:r w:rsidRPr="00CD5363">
                    <w:rPr>
                      <w:spacing w:val="-21"/>
                      <w:sz w:val="21"/>
                      <w:szCs w:val="21"/>
                    </w:rPr>
                    <w:t xml:space="preserve"> </w:t>
                  </w:r>
                  <w:r w:rsidRPr="00CD5363">
                    <w:rPr>
                      <w:spacing w:val="3"/>
                      <w:sz w:val="21"/>
                      <w:szCs w:val="21"/>
                    </w:rPr>
                    <w:t xml:space="preserve">an </w:t>
                  </w:r>
                  <w:r w:rsidRPr="00CD5363">
                    <w:rPr>
                      <w:sz w:val="21"/>
                      <w:szCs w:val="21"/>
                    </w:rPr>
                    <w:t xml:space="preserve">in-network hospital </w:t>
                  </w:r>
                  <w:r w:rsidRPr="00CD5363">
                    <w:rPr>
                      <w:spacing w:val="4"/>
                      <w:sz w:val="21"/>
                      <w:szCs w:val="21"/>
                    </w:rPr>
                    <w:t xml:space="preserve">or </w:t>
                  </w:r>
                  <w:r w:rsidRPr="00CD5363">
                    <w:rPr>
                      <w:sz w:val="21"/>
                      <w:szCs w:val="21"/>
                    </w:rPr>
                    <w:t xml:space="preserve">ambulatory surgical center, you are protected </w:t>
                  </w:r>
                  <w:r w:rsidRPr="00CD5363">
                    <w:rPr>
                      <w:spacing w:val="2"/>
                      <w:sz w:val="21"/>
                      <w:szCs w:val="21"/>
                    </w:rPr>
                    <w:t xml:space="preserve">from </w:t>
                  </w:r>
                  <w:r w:rsidRPr="00CD5363">
                    <w:rPr>
                      <w:sz w:val="21"/>
                      <w:szCs w:val="21"/>
                    </w:rPr>
                    <w:t xml:space="preserve">balance </w:t>
                  </w:r>
                  <w:r w:rsidRPr="00CD5363">
                    <w:rPr>
                      <w:spacing w:val="-5"/>
                      <w:sz w:val="21"/>
                      <w:szCs w:val="21"/>
                    </w:rPr>
                    <w:t xml:space="preserve">billing. </w:t>
                  </w:r>
                  <w:r w:rsidRPr="00CD5363">
                    <w:rPr>
                      <w:spacing w:val="3"/>
                      <w:sz w:val="21"/>
                      <w:szCs w:val="21"/>
                    </w:rPr>
                    <w:t xml:space="preserve">In </w:t>
                  </w:r>
                  <w:r w:rsidRPr="00CD5363">
                    <w:rPr>
                      <w:sz w:val="21"/>
                      <w:szCs w:val="21"/>
                    </w:rPr>
                    <w:t xml:space="preserve">these cases, you </w:t>
                  </w:r>
                  <w:r w:rsidRPr="00CD5363">
                    <w:rPr>
                      <w:spacing w:val="-3"/>
                      <w:sz w:val="21"/>
                      <w:szCs w:val="21"/>
                    </w:rPr>
                    <w:t xml:space="preserve">shouldn’t </w:t>
                  </w:r>
                  <w:r w:rsidRPr="00CD5363">
                    <w:rPr>
                      <w:spacing w:val="-4"/>
                      <w:sz w:val="21"/>
                      <w:szCs w:val="21"/>
                    </w:rPr>
                    <w:t xml:space="preserve">be </w:t>
                  </w:r>
                  <w:r w:rsidRPr="00CD5363">
                    <w:rPr>
                      <w:sz w:val="21"/>
                      <w:szCs w:val="21"/>
                    </w:rPr>
                    <w:t xml:space="preserve">charged more than your </w:t>
                  </w:r>
                  <w:r w:rsidRPr="00CD5363">
                    <w:rPr>
                      <w:spacing w:val="-4"/>
                      <w:sz w:val="21"/>
                      <w:szCs w:val="21"/>
                    </w:rPr>
                    <w:t xml:space="preserve">plan’s </w:t>
                  </w:r>
                  <w:r w:rsidRPr="00CD5363">
                    <w:rPr>
                      <w:sz w:val="21"/>
                      <w:szCs w:val="21"/>
                    </w:rPr>
                    <w:t>copayments,</w:t>
                  </w:r>
                  <w:r w:rsidRPr="00CD5363">
                    <w:rPr>
                      <w:spacing w:val="-27"/>
                      <w:sz w:val="21"/>
                      <w:szCs w:val="21"/>
                    </w:rPr>
                    <w:t xml:space="preserve"> </w:t>
                  </w:r>
                  <w:r w:rsidRPr="00CD5363">
                    <w:rPr>
                      <w:sz w:val="21"/>
                      <w:szCs w:val="21"/>
                    </w:rPr>
                    <w:t>coinsurance</w:t>
                  </w:r>
                  <w:r w:rsidRPr="00CD5363">
                    <w:rPr>
                      <w:spacing w:val="-18"/>
                      <w:sz w:val="21"/>
                      <w:szCs w:val="21"/>
                    </w:rPr>
                    <w:t xml:space="preserve"> </w:t>
                  </w:r>
                  <w:r w:rsidRPr="00CD5363">
                    <w:rPr>
                      <w:spacing w:val="-3"/>
                      <w:sz w:val="21"/>
                      <w:szCs w:val="21"/>
                    </w:rPr>
                    <w:t>and/or</w:t>
                  </w:r>
                  <w:r w:rsidRPr="00CD5363">
                    <w:rPr>
                      <w:spacing w:val="-22"/>
                      <w:sz w:val="21"/>
                      <w:szCs w:val="21"/>
                    </w:rPr>
                    <w:t xml:space="preserve"> </w:t>
                  </w:r>
                  <w:r w:rsidRPr="00CD5363">
                    <w:rPr>
                      <w:spacing w:val="-3"/>
                      <w:sz w:val="21"/>
                      <w:szCs w:val="21"/>
                    </w:rPr>
                    <w:t>deductible.</w:t>
                  </w:r>
                </w:p>
              </w:txbxContent>
            </v:textbox>
            <w10:wrap type="topAndBottom" anchorx="page"/>
          </v:shape>
        </w:pict>
      </w:r>
    </w:p>
    <w:p w14:paraId="03CA88EB" w14:textId="77777777" w:rsidR="00243E18" w:rsidRDefault="00243E18">
      <w:pPr>
        <w:pStyle w:val="BodyText"/>
        <w:spacing w:before="7"/>
        <w:rPr>
          <w:b/>
          <w:sz w:val="19"/>
        </w:rPr>
      </w:pPr>
    </w:p>
    <w:p w14:paraId="03CA88EC" w14:textId="77777777" w:rsidR="00243E18" w:rsidRPr="00CD5363" w:rsidRDefault="00243E18">
      <w:pPr>
        <w:pStyle w:val="Heading1"/>
        <w:spacing w:before="54"/>
        <w:rPr>
          <w:sz w:val="21"/>
          <w:szCs w:val="21"/>
          <w:u w:val="none"/>
        </w:rPr>
      </w:pPr>
      <w:r w:rsidRPr="00CD5363">
        <w:rPr>
          <w:sz w:val="21"/>
          <w:szCs w:val="21"/>
        </w:rPr>
        <w:t>What is “balance billing” (sometimes called “surprise billing”)?</w:t>
      </w:r>
    </w:p>
    <w:p w14:paraId="03CA88ED" w14:textId="77777777" w:rsidR="00243E18" w:rsidRPr="00CD5363" w:rsidRDefault="00243E18">
      <w:pPr>
        <w:pStyle w:val="BodyText"/>
        <w:spacing w:before="9"/>
        <w:rPr>
          <w:b/>
          <w:sz w:val="12"/>
          <w:szCs w:val="12"/>
        </w:rPr>
      </w:pPr>
    </w:p>
    <w:p w14:paraId="03CA88EE" w14:textId="77777777" w:rsidR="00243E18" w:rsidRPr="00CD5363" w:rsidRDefault="00243E18">
      <w:pPr>
        <w:pStyle w:val="BodyText"/>
        <w:spacing w:before="51"/>
        <w:ind w:left="220" w:right="256"/>
        <w:rPr>
          <w:sz w:val="21"/>
          <w:szCs w:val="21"/>
        </w:rPr>
      </w:pPr>
      <w:r w:rsidRPr="00CD5363">
        <w:rPr>
          <w:sz w:val="21"/>
          <w:szCs w:val="21"/>
        </w:rPr>
        <w:t xml:space="preserve">When you see a doctor or other health care provider, you may owe certain </w:t>
      </w:r>
      <w:hyperlink r:id="rId15">
        <w:r w:rsidRPr="00CD5363">
          <w:rPr>
            <w:color w:val="0562C1"/>
            <w:sz w:val="21"/>
            <w:szCs w:val="21"/>
            <w:u w:val="single" w:color="0562C1"/>
          </w:rPr>
          <w:t>out-of-pocket costs</w:t>
        </w:r>
      </w:hyperlink>
      <w:r w:rsidRPr="00CD5363">
        <w:rPr>
          <w:sz w:val="21"/>
          <w:szCs w:val="21"/>
        </w:rPr>
        <w:t xml:space="preserve">, like a </w:t>
      </w:r>
      <w:hyperlink r:id="rId16">
        <w:r w:rsidRPr="00CD5363">
          <w:rPr>
            <w:color w:val="0562C1"/>
            <w:sz w:val="21"/>
            <w:szCs w:val="21"/>
            <w:u w:val="single" w:color="0562C1"/>
          </w:rPr>
          <w:t>copayment</w:t>
        </w:r>
      </w:hyperlink>
      <w:r w:rsidRPr="00CD5363">
        <w:rPr>
          <w:sz w:val="21"/>
          <w:szCs w:val="21"/>
        </w:rPr>
        <w:t xml:space="preserve">, </w:t>
      </w:r>
      <w:hyperlink r:id="rId17">
        <w:r w:rsidRPr="00CD5363">
          <w:rPr>
            <w:color w:val="0562C1"/>
            <w:sz w:val="21"/>
            <w:szCs w:val="21"/>
            <w:u w:val="single" w:color="0562C1"/>
          </w:rPr>
          <w:t>coinsurance</w:t>
        </w:r>
      </w:hyperlink>
      <w:r w:rsidRPr="00CD5363">
        <w:rPr>
          <w:sz w:val="21"/>
          <w:szCs w:val="21"/>
        </w:rPr>
        <w:t xml:space="preserve">, or </w:t>
      </w:r>
      <w:hyperlink r:id="rId18">
        <w:r w:rsidRPr="00CD5363">
          <w:rPr>
            <w:color w:val="0562C1"/>
            <w:sz w:val="21"/>
            <w:szCs w:val="21"/>
            <w:u w:val="single" w:color="0562C1"/>
          </w:rPr>
          <w:t>deductible</w:t>
        </w:r>
      </w:hyperlink>
      <w:r w:rsidRPr="00CD5363">
        <w:rPr>
          <w:sz w:val="21"/>
          <w:szCs w:val="21"/>
        </w:rPr>
        <w:t>. You may have additional costs or have to pay the entire bill if you see a provider or visit a health care facility that isn’t in your health plan’s network.</w:t>
      </w:r>
    </w:p>
    <w:p w14:paraId="03CA88EF" w14:textId="77777777" w:rsidR="00243E18" w:rsidRPr="00CD5363" w:rsidRDefault="00243E18">
      <w:pPr>
        <w:pStyle w:val="BodyText"/>
        <w:spacing w:before="4"/>
        <w:rPr>
          <w:sz w:val="21"/>
          <w:szCs w:val="21"/>
        </w:rPr>
      </w:pPr>
    </w:p>
    <w:p w14:paraId="03CA88F0" w14:textId="77777777" w:rsidR="00243E18" w:rsidRPr="00CD5363" w:rsidRDefault="00243E18">
      <w:pPr>
        <w:pStyle w:val="BodyText"/>
        <w:spacing w:line="242" w:lineRule="auto"/>
        <w:ind w:left="219" w:right="35"/>
        <w:rPr>
          <w:sz w:val="21"/>
          <w:szCs w:val="21"/>
        </w:rPr>
      </w:pPr>
      <w:r w:rsidRPr="00CD5363">
        <w:rPr>
          <w:sz w:val="21"/>
          <w:szCs w:val="21"/>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CD5363">
        <w:rPr>
          <w:b/>
          <w:sz w:val="21"/>
          <w:szCs w:val="21"/>
        </w:rPr>
        <w:t>balance billing</w:t>
      </w:r>
      <w:r w:rsidRPr="00CD5363">
        <w:rPr>
          <w:sz w:val="21"/>
          <w:szCs w:val="21"/>
        </w:rPr>
        <w:t>.” This amount is likely more than in-network costs for the same service and might not count toward your plan’s deductible or annual out-of-pocket limit.</w:t>
      </w:r>
    </w:p>
    <w:p w14:paraId="03CA88F1" w14:textId="77777777" w:rsidR="00243E18" w:rsidRPr="00CD5363" w:rsidRDefault="00243E18">
      <w:pPr>
        <w:pStyle w:val="BodyText"/>
        <w:spacing w:before="12"/>
        <w:rPr>
          <w:sz w:val="21"/>
          <w:szCs w:val="21"/>
        </w:rPr>
      </w:pPr>
    </w:p>
    <w:p w14:paraId="03CA88F2" w14:textId="77777777" w:rsidR="00243E18" w:rsidRPr="00CD5363" w:rsidRDefault="00243E18">
      <w:pPr>
        <w:pStyle w:val="BodyText"/>
        <w:ind w:left="219" w:right="339"/>
        <w:jc w:val="both"/>
        <w:rPr>
          <w:sz w:val="21"/>
          <w:szCs w:val="21"/>
        </w:rPr>
      </w:pPr>
      <w:r w:rsidRPr="00CD5363">
        <w:rPr>
          <w:sz w:val="21"/>
          <w:szCs w:val="21"/>
        </w:rPr>
        <w:t>“Surprise billing” is an unexpected balance bill. This can happen when you can’t control who is involved in your care—like when you have an emergency or when you schedule a visit at an in- network facility but are unexpectedly treated by an out-of-network provider. Surprise medical bills could cost thousands of dollars depending on the procedure or service.</w:t>
      </w:r>
    </w:p>
    <w:p w14:paraId="03CA88F3" w14:textId="77777777" w:rsidR="00243E18" w:rsidRPr="00CD5363" w:rsidRDefault="00243E18">
      <w:pPr>
        <w:pStyle w:val="BodyText"/>
        <w:spacing w:before="5"/>
        <w:rPr>
          <w:sz w:val="21"/>
          <w:szCs w:val="21"/>
        </w:rPr>
      </w:pPr>
    </w:p>
    <w:p w14:paraId="03CA88F4" w14:textId="77777777" w:rsidR="00243E18" w:rsidRPr="00CD5363" w:rsidRDefault="00243E18">
      <w:pPr>
        <w:pStyle w:val="Heading1"/>
        <w:jc w:val="both"/>
        <w:rPr>
          <w:sz w:val="21"/>
          <w:szCs w:val="21"/>
          <w:u w:val="none"/>
        </w:rPr>
      </w:pPr>
      <w:r w:rsidRPr="00CD5363">
        <w:rPr>
          <w:sz w:val="21"/>
          <w:szCs w:val="21"/>
        </w:rPr>
        <w:t>You’re protected from balance billing for:</w:t>
      </w:r>
    </w:p>
    <w:p w14:paraId="03CA88F5" w14:textId="77777777" w:rsidR="00243E18" w:rsidRPr="00CD5363" w:rsidRDefault="00243E18">
      <w:pPr>
        <w:pStyle w:val="BodyText"/>
        <w:spacing w:before="9"/>
        <w:rPr>
          <w:b/>
          <w:sz w:val="12"/>
          <w:szCs w:val="12"/>
        </w:rPr>
      </w:pPr>
    </w:p>
    <w:p w14:paraId="03CA88F6" w14:textId="77777777" w:rsidR="00243E18" w:rsidRPr="00CD5363" w:rsidRDefault="00243E18">
      <w:pPr>
        <w:pStyle w:val="Heading2"/>
        <w:spacing w:before="52" w:line="290" w:lineRule="exact"/>
        <w:ind w:left="220"/>
        <w:rPr>
          <w:sz w:val="21"/>
          <w:szCs w:val="21"/>
        </w:rPr>
      </w:pPr>
      <w:r w:rsidRPr="00CD5363">
        <w:rPr>
          <w:sz w:val="21"/>
          <w:szCs w:val="21"/>
        </w:rPr>
        <w:t>Emergency services</w:t>
      </w:r>
    </w:p>
    <w:p w14:paraId="03CA88F7" w14:textId="77777777" w:rsidR="00243E18" w:rsidRPr="00CD5363" w:rsidRDefault="00243E18">
      <w:pPr>
        <w:pStyle w:val="BodyText"/>
        <w:ind w:left="219" w:right="230"/>
        <w:rPr>
          <w:sz w:val="21"/>
          <w:szCs w:val="21"/>
        </w:rPr>
      </w:pPr>
      <w:r w:rsidRPr="00CD5363">
        <w:rPr>
          <w:sz w:val="21"/>
          <w:szCs w:val="21"/>
        </w:rPr>
        <w:t xml:space="preserve">If you have an emergency medical condition and get emergency services from an out-of- network provider or facility, the most they can bill you is your plan’s in-network cost-sharing amount (such as copayments, coinsurance, and deductibles). You </w:t>
      </w:r>
      <w:r w:rsidRPr="00CD5363">
        <w:rPr>
          <w:b/>
          <w:sz w:val="21"/>
          <w:szCs w:val="21"/>
        </w:rPr>
        <w:t xml:space="preserve">can’t </w:t>
      </w:r>
      <w:r w:rsidRPr="00CD5363">
        <w:rPr>
          <w:sz w:val="21"/>
          <w:szCs w:val="21"/>
        </w:rPr>
        <w:t>be balance billed for these emergency services. This includes services you may get after you’re in stable condition, unless you give written consent and give up your protections not to be balanced billed for these post-stabilization services.</w:t>
      </w:r>
    </w:p>
    <w:p w14:paraId="03CA88F8" w14:textId="77777777" w:rsidR="00243E18" w:rsidRPr="00CD5363" w:rsidRDefault="00243E18">
      <w:pPr>
        <w:pStyle w:val="BodyText"/>
        <w:spacing w:before="6"/>
        <w:rPr>
          <w:sz w:val="21"/>
          <w:szCs w:val="21"/>
        </w:rPr>
      </w:pPr>
    </w:p>
    <w:p w14:paraId="03CA88F9" w14:textId="77777777" w:rsidR="00243E18" w:rsidRPr="00CD5363" w:rsidRDefault="00243E18">
      <w:pPr>
        <w:pStyle w:val="Heading2"/>
        <w:rPr>
          <w:sz w:val="21"/>
          <w:szCs w:val="21"/>
        </w:rPr>
      </w:pPr>
      <w:r w:rsidRPr="00CD5363">
        <w:rPr>
          <w:sz w:val="21"/>
          <w:szCs w:val="21"/>
        </w:rPr>
        <w:t>Certain services at an in-network hospital or ambulatory surgical center</w:t>
      </w:r>
    </w:p>
    <w:p w14:paraId="03CA88FA" w14:textId="77777777" w:rsidR="00243E18" w:rsidRPr="00CD5363" w:rsidRDefault="00243E18" w:rsidP="00CD5363">
      <w:pPr>
        <w:pStyle w:val="BodyText"/>
        <w:spacing w:before="15" w:line="235" w:lineRule="auto"/>
        <w:ind w:left="219" w:right="336"/>
        <w:rPr>
          <w:sz w:val="21"/>
          <w:szCs w:val="21"/>
        </w:rPr>
      </w:pPr>
      <w:r w:rsidRPr="00CD5363">
        <w:rPr>
          <w:sz w:val="21"/>
          <w:szCs w:val="21"/>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sz w:val="21"/>
          <w:szCs w:val="21"/>
        </w:rPr>
        <w:t xml:space="preserve"> </w:t>
      </w:r>
      <w:r w:rsidRPr="00CD5363">
        <w:rPr>
          <w:sz w:val="21"/>
          <w:szCs w:val="21"/>
        </w:rPr>
        <w:t xml:space="preserve">pathology, radiology, laboratory, neonatology, assistant surgeon, hospitalist, or intensivist services. These providers </w:t>
      </w:r>
      <w:r w:rsidRPr="00CD5363">
        <w:rPr>
          <w:b/>
          <w:sz w:val="21"/>
          <w:szCs w:val="21"/>
        </w:rPr>
        <w:t xml:space="preserve">can’t </w:t>
      </w:r>
      <w:r w:rsidRPr="00CD5363">
        <w:rPr>
          <w:sz w:val="21"/>
          <w:szCs w:val="21"/>
        </w:rPr>
        <w:t xml:space="preserve">balance bill you and may </w:t>
      </w:r>
      <w:r w:rsidRPr="00CD5363">
        <w:rPr>
          <w:b/>
          <w:sz w:val="21"/>
          <w:szCs w:val="21"/>
        </w:rPr>
        <w:t xml:space="preserve">not </w:t>
      </w:r>
      <w:r w:rsidRPr="00CD5363">
        <w:rPr>
          <w:sz w:val="21"/>
          <w:szCs w:val="21"/>
        </w:rPr>
        <w:t>ask you to give up your protections not to be balance billed.</w:t>
      </w:r>
    </w:p>
    <w:p w14:paraId="03CA88FB" w14:textId="77777777" w:rsidR="00243E18" w:rsidRPr="00CD5363" w:rsidRDefault="00243E18">
      <w:pPr>
        <w:pStyle w:val="BodyText"/>
        <w:rPr>
          <w:sz w:val="21"/>
          <w:szCs w:val="21"/>
        </w:rPr>
      </w:pPr>
    </w:p>
    <w:p w14:paraId="03CA88FC" w14:textId="77777777" w:rsidR="00243E18" w:rsidRPr="00CD5363" w:rsidRDefault="00243E18">
      <w:pPr>
        <w:pStyle w:val="BodyText"/>
        <w:ind w:left="220"/>
        <w:rPr>
          <w:b/>
          <w:sz w:val="21"/>
          <w:szCs w:val="21"/>
        </w:rPr>
      </w:pPr>
      <w:r w:rsidRPr="00CD5363">
        <w:rPr>
          <w:sz w:val="21"/>
          <w:szCs w:val="21"/>
        </w:rPr>
        <w:t xml:space="preserve">If you get other types of services at these in-network facilities, out-of-network providers </w:t>
      </w:r>
      <w:r w:rsidRPr="00CD5363">
        <w:rPr>
          <w:b/>
          <w:sz w:val="21"/>
          <w:szCs w:val="21"/>
        </w:rPr>
        <w:t>can’t</w:t>
      </w:r>
    </w:p>
    <w:p w14:paraId="03CA88FD" w14:textId="77777777" w:rsidR="00243E18" w:rsidRPr="00CD5363" w:rsidRDefault="00243E18">
      <w:pPr>
        <w:pStyle w:val="BodyText"/>
        <w:spacing w:before="11"/>
        <w:ind w:left="219"/>
        <w:rPr>
          <w:sz w:val="21"/>
          <w:szCs w:val="21"/>
        </w:rPr>
      </w:pPr>
      <w:proofErr w:type="gramStart"/>
      <w:r w:rsidRPr="00CD5363">
        <w:rPr>
          <w:sz w:val="21"/>
          <w:szCs w:val="21"/>
        </w:rPr>
        <w:t>balance</w:t>
      </w:r>
      <w:proofErr w:type="gramEnd"/>
      <w:r w:rsidRPr="00CD5363">
        <w:rPr>
          <w:sz w:val="21"/>
          <w:szCs w:val="21"/>
        </w:rPr>
        <w:t xml:space="preserve"> bill you, unless you give written consent and give up your protections.</w:t>
      </w:r>
    </w:p>
    <w:p w14:paraId="03CA88FE" w14:textId="77777777" w:rsidR="00243E18" w:rsidRPr="00CD5363" w:rsidRDefault="00243E18">
      <w:pPr>
        <w:pStyle w:val="BodyText"/>
        <w:spacing w:before="7"/>
        <w:rPr>
          <w:sz w:val="21"/>
          <w:szCs w:val="21"/>
        </w:rPr>
      </w:pPr>
    </w:p>
    <w:p w14:paraId="03CA88FF" w14:textId="77777777" w:rsidR="00243E18" w:rsidRDefault="00243E18" w:rsidP="005D3247">
      <w:pPr>
        <w:spacing w:line="232" w:lineRule="auto"/>
        <w:ind w:left="220" w:right="273"/>
        <w:jc w:val="both"/>
        <w:rPr>
          <w:b/>
          <w:spacing w:val="-3"/>
          <w:sz w:val="21"/>
          <w:szCs w:val="21"/>
        </w:rPr>
      </w:pPr>
      <w:r w:rsidRPr="00CD5363">
        <w:rPr>
          <w:b/>
          <w:sz w:val="21"/>
          <w:szCs w:val="21"/>
        </w:rPr>
        <w:t>You’re</w:t>
      </w:r>
      <w:r w:rsidRPr="00CD5363">
        <w:rPr>
          <w:b/>
          <w:spacing w:val="-26"/>
          <w:sz w:val="21"/>
          <w:szCs w:val="21"/>
        </w:rPr>
        <w:t xml:space="preserve"> </w:t>
      </w:r>
      <w:r w:rsidRPr="00CD5363">
        <w:rPr>
          <w:b/>
          <w:sz w:val="21"/>
          <w:szCs w:val="21"/>
          <w:u w:val="single"/>
        </w:rPr>
        <w:t>never</w:t>
      </w:r>
      <w:r w:rsidRPr="00CD5363">
        <w:rPr>
          <w:b/>
          <w:spacing w:val="-28"/>
          <w:sz w:val="21"/>
          <w:szCs w:val="21"/>
        </w:rPr>
        <w:t xml:space="preserve"> </w:t>
      </w:r>
      <w:r w:rsidRPr="00CD5363">
        <w:rPr>
          <w:b/>
          <w:sz w:val="21"/>
          <w:szCs w:val="21"/>
        </w:rPr>
        <w:t>required</w:t>
      </w:r>
      <w:r w:rsidRPr="00CD5363">
        <w:rPr>
          <w:b/>
          <w:spacing w:val="-20"/>
          <w:sz w:val="21"/>
          <w:szCs w:val="21"/>
        </w:rPr>
        <w:t xml:space="preserve"> </w:t>
      </w:r>
      <w:r w:rsidRPr="00CD5363">
        <w:rPr>
          <w:b/>
          <w:sz w:val="21"/>
          <w:szCs w:val="21"/>
        </w:rPr>
        <w:t>to</w:t>
      </w:r>
      <w:r w:rsidRPr="00CD5363">
        <w:rPr>
          <w:b/>
          <w:spacing w:val="-20"/>
          <w:sz w:val="21"/>
          <w:szCs w:val="21"/>
        </w:rPr>
        <w:t xml:space="preserve"> </w:t>
      </w:r>
      <w:r w:rsidRPr="00CD5363">
        <w:rPr>
          <w:b/>
          <w:sz w:val="21"/>
          <w:szCs w:val="21"/>
        </w:rPr>
        <w:t>give</w:t>
      </w:r>
      <w:r w:rsidRPr="00CD5363">
        <w:rPr>
          <w:b/>
          <w:spacing w:val="-25"/>
          <w:sz w:val="21"/>
          <w:szCs w:val="21"/>
        </w:rPr>
        <w:t xml:space="preserve"> </w:t>
      </w:r>
      <w:r w:rsidRPr="00CD5363">
        <w:rPr>
          <w:b/>
          <w:spacing w:val="2"/>
          <w:sz w:val="21"/>
          <w:szCs w:val="21"/>
        </w:rPr>
        <w:t>up</w:t>
      </w:r>
      <w:r w:rsidRPr="00CD5363">
        <w:rPr>
          <w:b/>
          <w:spacing w:val="-20"/>
          <w:sz w:val="21"/>
          <w:szCs w:val="21"/>
        </w:rPr>
        <w:t xml:space="preserve"> </w:t>
      </w:r>
      <w:r w:rsidRPr="00CD5363">
        <w:rPr>
          <w:b/>
          <w:sz w:val="21"/>
          <w:szCs w:val="21"/>
        </w:rPr>
        <w:t>your</w:t>
      </w:r>
      <w:r w:rsidRPr="00CD5363">
        <w:rPr>
          <w:b/>
          <w:spacing w:val="-30"/>
          <w:sz w:val="21"/>
          <w:szCs w:val="21"/>
        </w:rPr>
        <w:t xml:space="preserve"> </w:t>
      </w:r>
      <w:r w:rsidRPr="00CD5363">
        <w:rPr>
          <w:b/>
          <w:sz w:val="21"/>
          <w:szCs w:val="21"/>
        </w:rPr>
        <w:t>protections</w:t>
      </w:r>
      <w:r w:rsidRPr="00CD5363">
        <w:rPr>
          <w:b/>
          <w:spacing w:val="-27"/>
          <w:sz w:val="21"/>
          <w:szCs w:val="21"/>
        </w:rPr>
        <w:t xml:space="preserve"> </w:t>
      </w:r>
      <w:r w:rsidRPr="00CD5363">
        <w:rPr>
          <w:b/>
          <w:sz w:val="21"/>
          <w:szCs w:val="21"/>
        </w:rPr>
        <w:t>from</w:t>
      </w:r>
      <w:r w:rsidRPr="00CD5363">
        <w:rPr>
          <w:b/>
          <w:spacing w:val="-33"/>
          <w:sz w:val="21"/>
          <w:szCs w:val="21"/>
        </w:rPr>
        <w:t xml:space="preserve"> </w:t>
      </w:r>
      <w:r w:rsidRPr="00CD5363">
        <w:rPr>
          <w:b/>
          <w:sz w:val="21"/>
          <w:szCs w:val="21"/>
        </w:rPr>
        <w:t>balance</w:t>
      </w:r>
      <w:r w:rsidRPr="00CD5363">
        <w:rPr>
          <w:b/>
          <w:spacing w:val="-25"/>
          <w:sz w:val="21"/>
          <w:szCs w:val="21"/>
        </w:rPr>
        <w:t xml:space="preserve"> </w:t>
      </w:r>
      <w:r w:rsidRPr="00CD5363">
        <w:rPr>
          <w:b/>
          <w:sz w:val="21"/>
          <w:szCs w:val="21"/>
        </w:rPr>
        <w:t>billing.</w:t>
      </w:r>
      <w:r w:rsidRPr="00CD5363">
        <w:rPr>
          <w:b/>
          <w:spacing w:val="-36"/>
          <w:sz w:val="21"/>
          <w:szCs w:val="21"/>
        </w:rPr>
        <w:t xml:space="preserve"> </w:t>
      </w:r>
      <w:r w:rsidRPr="00CD5363">
        <w:rPr>
          <w:b/>
          <w:sz w:val="21"/>
          <w:szCs w:val="21"/>
        </w:rPr>
        <w:t>You</w:t>
      </w:r>
      <w:r w:rsidRPr="00CD5363">
        <w:rPr>
          <w:b/>
          <w:spacing w:val="-19"/>
          <w:sz w:val="21"/>
          <w:szCs w:val="21"/>
        </w:rPr>
        <w:t xml:space="preserve"> </w:t>
      </w:r>
      <w:r w:rsidRPr="00CD5363">
        <w:rPr>
          <w:b/>
          <w:spacing w:val="-3"/>
          <w:sz w:val="21"/>
          <w:szCs w:val="21"/>
        </w:rPr>
        <w:t xml:space="preserve">also </w:t>
      </w:r>
      <w:r w:rsidRPr="00CD5363">
        <w:rPr>
          <w:b/>
          <w:sz w:val="21"/>
          <w:szCs w:val="21"/>
        </w:rPr>
        <w:t>aren’t</w:t>
      </w:r>
      <w:r w:rsidRPr="00CD5363">
        <w:rPr>
          <w:b/>
          <w:spacing w:val="-29"/>
          <w:sz w:val="21"/>
          <w:szCs w:val="21"/>
        </w:rPr>
        <w:t xml:space="preserve"> </w:t>
      </w:r>
      <w:r w:rsidRPr="00CD5363">
        <w:rPr>
          <w:b/>
          <w:sz w:val="21"/>
          <w:szCs w:val="21"/>
        </w:rPr>
        <w:t>required</w:t>
      </w:r>
      <w:r w:rsidRPr="00CD5363">
        <w:rPr>
          <w:b/>
          <w:spacing w:val="-21"/>
          <w:sz w:val="21"/>
          <w:szCs w:val="21"/>
        </w:rPr>
        <w:t xml:space="preserve"> </w:t>
      </w:r>
      <w:r w:rsidRPr="00CD5363">
        <w:rPr>
          <w:b/>
          <w:sz w:val="21"/>
          <w:szCs w:val="21"/>
        </w:rPr>
        <w:t>to</w:t>
      </w:r>
      <w:r w:rsidRPr="00CD5363">
        <w:rPr>
          <w:b/>
          <w:spacing w:val="-21"/>
          <w:sz w:val="21"/>
          <w:szCs w:val="21"/>
        </w:rPr>
        <w:t xml:space="preserve"> </w:t>
      </w:r>
      <w:r w:rsidRPr="00CD5363">
        <w:rPr>
          <w:b/>
          <w:sz w:val="21"/>
          <w:szCs w:val="21"/>
        </w:rPr>
        <w:t>get</w:t>
      </w:r>
      <w:r w:rsidRPr="00CD5363">
        <w:rPr>
          <w:b/>
          <w:spacing w:val="-29"/>
          <w:sz w:val="21"/>
          <w:szCs w:val="21"/>
        </w:rPr>
        <w:t xml:space="preserve"> </w:t>
      </w:r>
      <w:r w:rsidRPr="00CD5363">
        <w:rPr>
          <w:b/>
          <w:sz w:val="21"/>
          <w:szCs w:val="21"/>
        </w:rPr>
        <w:t>out-of-network</w:t>
      </w:r>
      <w:r w:rsidRPr="00CD5363">
        <w:rPr>
          <w:b/>
          <w:spacing w:val="-21"/>
          <w:sz w:val="21"/>
          <w:szCs w:val="21"/>
        </w:rPr>
        <w:t xml:space="preserve"> </w:t>
      </w:r>
      <w:r w:rsidRPr="00CD5363">
        <w:rPr>
          <w:b/>
          <w:spacing w:val="-4"/>
          <w:sz w:val="21"/>
          <w:szCs w:val="21"/>
        </w:rPr>
        <w:t>care.</w:t>
      </w:r>
      <w:r w:rsidRPr="00CD5363">
        <w:rPr>
          <w:b/>
          <w:spacing w:val="-23"/>
          <w:sz w:val="21"/>
          <w:szCs w:val="21"/>
        </w:rPr>
        <w:t xml:space="preserve"> </w:t>
      </w:r>
      <w:r w:rsidRPr="00CD5363">
        <w:rPr>
          <w:b/>
          <w:sz w:val="21"/>
          <w:szCs w:val="21"/>
        </w:rPr>
        <w:t>You</w:t>
      </w:r>
      <w:r w:rsidRPr="00CD5363">
        <w:rPr>
          <w:b/>
          <w:spacing w:val="-21"/>
          <w:sz w:val="21"/>
          <w:szCs w:val="21"/>
        </w:rPr>
        <w:t xml:space="preserve"> </w:t>
      </w:r>
      <w:r w:rsidRPr="00CD5363">
        <w:rPr>
          <w:b/>
          <w:spacing w:val="2"/>
          <w:sz w:val="21"/>
          <w:szCs w:val="21"/>
        </w:rPr>
        <w:t>can</w:t>
      </w:r>
      <w:r w:rsidRPr="00CD5363">
        <w:rPr>
          <w:b/>
          <w:spacing w:val="-35"/>
          <w:sz w:val="21"/>
          <w:szCs w:val="21"/>
        </w:rPr>
        <w:t xml:space="preserve"> </w:t>
      </w:r>
      <w:r w:rsidRPr="00CD5363">
        <w:rPr>
          <w:b/>
          <w:sz w:val="21"/>
          <w:szCs w:val="21"/>
        </w:rPr>
        <w:t>choose</w:t>
      </w:r>
      <w:r w:rsidRPr="00CD5363">
        <w:rPr>
          <w:b/>
          <w:spacing w:val="-26"/>
          <w:sz w:val="21"/>
          <w:szCs w:val="21"/>
        </w:rPr>
        <w:t xml:space="preserve"> </w:t>
      </w:r>
      <w:r w:rsidRPr="00CD5363">
        <w:rPr>
          <w:b/>
          <w:sz w:val="21"/>
          <w:szCs w:val="21"/>
        </w:rPr>
        <w:t>a</w:t>
      </w:r>
      <w:r w:rsidRPr="00CD5363">
        <w:rPr>
          <w:b/>
          <w:spacing w:val="-24"/>
          <w:sz w:val="21"/>
          <w:szCs w:val="21"/>
        </w:rPr>
        <w:t xml:space="preserve"> </w:t>
      </w:r>
      <w:r w:rsidRPr="00CD5363">
        <w:rPr>
          <w:b/>
          <w:sz w:val="21"/>
          <w:szCs w:val="21"/>
        </w:rPr>
        <w:t>provider</w:t>
      </w:r>
      <w:r w:rsidRPr="00CD5363">
        <w:rPr>
          <w:b/>
          <w:spacing w:val="-32"/>
          <w:sz w:val="21"/>
          <w:szCs w:val="21"/>
        </w:rPr>
        <w:t xml:space="preserve"> </w:t>
      </w:r>
      <w:r w:rsidRPr="00CD5363">
        <w:rPr>
          <w:b/>
          <w:spacing w:val="2"/>
          <w:sz w:val="21"/>
          <w:szCs w:val="21"/>
        </w:rPr>
        <w:t>or</w:t>
      </w:r>
      <w:r w:rsidRPr="00CD5363">
        <w:rPr>
          <w:b/>
          <w:spacing w:val="-31"/>
          <w:sz w:val="21"/>
          <w:szCs w:val="21"/>
        </w:rPr>
        <w:t xml:space="preserve"> </w:t>
      </w:r>
      <w:r w:rsidRPr="00CD5363">
        <w:rPr>
          <w:b/>
          <w:sz w:val="21"/>
          <w:szCs w:val="21"/>
        </w:rPr>
        <w:t xml:space="preserve">facility </w:t>
      </w:r>
      <w:r w:rsidRPr="00CD5363">
        <w:rPr>
          <w:b/>
          <w:spacing w:val="-4"/>
          <w:sz w:val="21"/>
          <w:szCs w:val="21"/>
        </w:rPr>
        <w:t xml:space="preserve">in </w:t>
      </w:r>
      <w:r w:rsidRPr="00CD5363">
        <w:rPr>
          <w:b/>
          <w:spacing w:val="4"/>
          <w:sz w:val="21"/>
          <w:szCs w:val="21"/>
        </w:rPr>
        <w:t xml:space="preserve">your </w:t>
      </w:r>
      <w:r w:rsidRPr="00CD5363">
        <w:rPr>
          <w:b/>
          <w:sz w:val="21"/>
          <w:szCs w:val="21"/>
        </w:rPr>
        <w:t>plan’s</w:t>
      </w:r>
      <w:r w:rsidRPr="00CD5363">
        <w:rPr>
          <w:b/>
          <w:spacing w:val="-42"/>
          <w:sz w:val="21"/>
          <w:szCs w:val="21"/>
        </w:rPr>
        <w:t xml:space="preserve"> </w:t>
      </w:r>
      <w:r w:rsidRPr="00CD5363">
        <w:rPr>
          <w:b/>
          <w:spacing w:val="-3"/>
          <w:sz w:val="21"/>
          <w:szCs w:val="21"/>
        </w:rPr>
        <w:t>network.</w:t>
      </w:r>
    </w:p>
    <w:p w14:paraId="03CA8900" w14:textId="77777777" w:rsidR="00243E18" w:rsidRDefault="00243E18" w:rsidP="00670D54">
      <w:pPr>
        <w:pStyle w:val="Heading1"/>
        <w:ind w:left="0"/>
        <w:rPr>
          <w:bCs w:val="0"/>
          <w:spacing w:val="-3"/>
          <w:sz w:val="21"/>
          <w:szCs w:val="21"/>
          <w:u w:val="none"/>
        </w:rPr>
      </w:pPr>
    </w:p>
    <w:p w14:paraId="03CA8901" w14:textId="77777777" w:rsidR="00243E18" w:rsidRDefault="00243E18" w:rsidP="00670D54">
      <w:pPr>
        <w:pStyle w:val="Heading1"/>
        <w:ind w:left="0"/>
        <w:rPr>
          <w:bCs w:val="0"/>
          <w:spacing w:val="-3"/>
          <w:sz w:val="21"/>
          <w:szCs w:val="21"/>
          <w:u w:val="none"/>
        </w:rPr>
      </w:pPr>
    </w:p>
    <w:p w14:paraId="03CA8902" w14:textId="77777777" w:rsidR="00243E18" w:rsidRDefault="00243E18" w:rsidP="00670D54">
      <w:pPr>
        <w:pStyle w:val="Heading1"/>
        <w:ind w:left="0"/>
        <w:rPr>
          <w:bCs w:val="0"/>
          <w:spacing w:val="-3"/>
          <w:sz w:val="21"/>
          <w:szCs w:val="21"/>
          <w:u w:val="none"/>
        </w:rPr>
      </w:pPr>
    </w:p>
    <w:p w14:paraId="03CA8903" w14:textId="77777777" w:rsidR="00243E18" w:rsidRDefault="00243E18" w:rsidP="00670D54">
      <w:pPr>
        <w:pStyle w:val="Heading1"/>
        <w:ind w:left="0"/>
        <w:rPr>
          <w:bCs w:val="0"/>
          <w:spacing w:val="-3"/>
          <w:sz w:val="21"/>
          <w:szCs w:val="21"/>
          <w:u w:val="none"/>
        </w:rPr>
      </w:pPr>
    </w:p>
    <w:p w14:paraId="03CA8904" w14:textId="77777777" w:rsidR="00243E18" w:rsidRPr="00CD5363" w:rsidRDefault="00243E18" w:rsidP="00670D54">
      <w:pPr>
        <w:pStyle w:val="Heading1"/>
        <w:ind w:left="0"/>
        <w:rPr>
          <w:sz w:val="21"/>
          <w:szCs w:val="21"/>
          <w:u w:val="none"/>
        </w:rPr>
      </w:pPr>
      <w:r w:rsidRPr="00CD5363">
        <w:rPr>
          <w:sz w:val="21"/>
          <w:szCs w:val="21"/>
        </w:rPr>
        <w:lastRenderedPageBreak/>
        <w:t>When balance billing isn’t allowed, you also have these protections:</w:t>
      </w:r>
    </w:p>
    <w:p w14:paraId="03CA8905" w14:textId="77777777" w:rsidR="00243E18" w:rsidRPr="00CD5363" w:rsidRDefault="00243E18">
      <w:pPr>
        <w:pStyle w:val="BodyText"/>
        <w:spacing w:before="4"/>
        <w:rPr>
          <w:b/>
          <w:sz w:val="12"/>
          <w:szCs w:val="12"/>
        </w:rPr>
      </w:pPr>
    </w:p>
    <w:p w14:paraId="03CA8906" w14:textId="77777777" w:rsidR="00243E18" w:rsidRPr="00CD5363" w:rsidRDefault="00243E18">
      <w:pPr>
        <w:pStyle w:val="ListParagraph"/>
        <w:widowControl w:val="0"/>
        <w:numPr>
          <w:ilvl w:val="0"/>
          <w:numId w:val="11"/>
        </w:numPr>
        <w:tabs>
          <w:tab w:val="left" w:pos="588"/>
          <w:tab w:val="left" w:pos="589"/>
        </w:tabs>
        <w:autoSpaceDE w:val="0"/>
        <w:autoSpaceDN w:val="0"/>
        <w:spacing w:before="105" w:after="0" w:line="235" w:lineRule="auto"/>
        <w:ind w:right="256"/>
        <w:contextualSpacing w:val="0"/>
        <w:rPr>
          <w:sz w:val="21"/>
          <w:szCs w:val="21"/>
        </w:rPr>
      </w:pPr>
      <w:r w:rsidRPr="00CD5363">
        <w:rPr>
          <w:sz w:val="21"/>
          <w:szCs w:val="21"/>
        </w:rPr>
        <w:t>You’re</w:t>
      </w:r>
      <w:r w:rsidRPr="00CD5363">
        <w:rPr>
          <w:spacing w:val="3"/>
          <w:sz w:val="21"/>
          <w:szCs w:val="21"/>
        </w:rPr>
        <w:t xml:space="preserve"> </w:t>
      </w:r>
      <w:r w:rsidRPr="00CD5363">
        <w:rPr>
          <w:spacing w:val="2"/>
          <w:sz w:val="21"/>
          <w:szCs w:val="21"/>
        </w:rPr>
        <w:t>only</w:t>
      </w:r>
      <w:r w:rsidRPr="00CD5363">
        <w:rPr>
          <w:spacing w:val="-18"/>
          <w:sz w:val="21"/>
          <w:szCs w:val="21"/>
        </w:rPr>
        <w:t xml:space="preserve"> </w:t>
      </w:r>
      <w:r w:rsidRPr="00CD5363">
        <w:rPr>
          <w:spacing w:val="2"/>
          <w:sz w:val="21"/>
          <w:szCs w:val="21"/>
        </w:rPr>
        <w:t>responsible</w:t>
      </w:r>
      <w:r w:rsidRPr="00CD5363">
        <w:rPr>
          <w:spacing w:val="-12"/>
          <w:sz w:val="21"/>
          <w:szCs w:val="21"/>
        </w:rPr>
        <w:t xml:space="preserve"> </w:t>
      </w:r>
      <w:r w:rsidRPr="00CD5363">
        <w:rPr>
          <w:spacing w:val="2"/>
          <w:sz w:val="21"/>
          <w:szCs w:val="21"/>
        </w:rPr>
        <w:t>for</w:t>
      </w:r>
      <w:r w:rsidRPr="00CD5363">
        <w:rPr>
          <w:spacing w:val="-25"/>
          <w:sz w:val="21"/>
          <w:szCs w:val="21"/>
        </w:rPr>
        <w:t xml:space="preserve"> </w:t>
      </w:r>
      <w:r w:rsidRPr="00CD5363">
        <w:rPr>
          <w:sz w:val="21"/>
          <w:szCs w:val="21"/>
        </w:rPr>
        <w:t>paying</w:t>
      </w:r>
      <w:r w:rsidRPr="00CD5363">
        <w:rPr>
          <w:spacing w:val="-7"/>
          <w:sz w:val="21"/>
          <w:szCs w:val="21"/>
        </w:rPr>
        <w:t xml:space="preserve"> </w:t>
      </w:r>
      <w:r w:rsidRPr="00CD5363">
        <w:rPr>
          <w:sz w:val="21"/>
          <w:szCs w:val="21"/>
        </w:rPr>
        <w:t>your</w:t>
      </w:r>
      <w:r w:rsidRPr="00CD5363">
        <w:rPr>
          <w:spacing w:val="-10"/>
          <w:sz w:val="21"/>
          <w:szCs w:val="21"/>
        </w:rPr>
        <w:t xml:space="preserve"> </w:t>
      </w:r>
      <w:r w:rsidRPr="00CD5363">
        <w:rPr>
          <w:sz w:val="21"/>
          <w:szCs w:val="21"/>
        </w:rPr>
        <w:t>share</w:t>
      </w:r>
      <w:r w:rsidRPr="00CD5363">
        <w:rPr>
          <w:spacing w:val="4"/>
          <w:sz w:val="21"/>
          <w:szCs w:val="21"/>
        </w:rPr>
        <w:t xml:space="preserve"> </w:t>
      </w:r>
      <w:r w:rsidRPr="00CD5363">
        <w:rPr>
          <w:sz w:val="21"/>
          <w:szCs w:val="21"/>
        </w:rPr>
        <w:t>of</w:t>
      </w:r>
      <w:r w:rsidRPr="00CD5363">
        <w:rPr>
          <w:spacing w:val="2"/>
          <w:sz w:val="21"/>
          <w:szCs w:val="21"/>
        </w:rPr>
        <w:t xml:space="preserve"> </w:t>
      </w:r>
      <w:r w:rsidRPr="00CD5363">
        <w:rPr>
          <w:sz w:val="21"/>
          <w:szCs w:val="21"/>
        </w:rPr>
        <w:t>the</w:t>
      </w:r>
      <w:r w:rsidRPr="00CD5363">
        <w:rPr>
          <w:spacing w:val="3"/>
          <w:sz w:val="21"/>
          <w:szCs w:val="21"/>
        </w:rPr>
        <w:t xml:space="preserve"> </w:t>
      </w:r>
      <w:r w:rsidRPr="00CD5363">
        <w:rPr>
          <w:sz w:val="21"/>
          <w:szCs w:val="21"/>
        </w:rPr>
        <w:t>cost</w:t>
      </w:r>
      <w:r w:rsidRPr="00CD5363">
        <w:rPr>
          <w:spacing w:val="-5"/>
          <w:sz w:val="21"/>
          <w:szCs w:val="21"/>
        </w:rPr>
        <w:t xml:space="preserve"> </w:t>
      </w:r>
      <w:r w:rsidRPr="00CD5363">
        <w:rPr>
          <w:spacing w:val="5"/>
          <w:sz w:val="21"/>
          <w:szCs w:val="21"/>
        </w:rPr>
        <w:t>(like</w:t>
      </w:r>
      <w:r w:rsidRPr="00CD5363">
        <w:rPr>
          <w:spacing w:val="-13"/>
          <w:sz w:val="21"/>
          <w:szCs w:val="21"/>
        </w:rPr>
        <w:t xml:space="preserve"> </w:t>
      </w:r>
      <w:r w:rsidRPr="00CD5363">
        <w:rPr>
          <w:sz w:val="21"/>
          <w:szCs w:val="21"/>
        </w:rPr>
        <w:t>the</w:t>
      </w:r>
      <w:r w:rsidRPr="00CD5363">
        <w:rPr>
          <w:spacing w:val="-13"/>
          <w:sz w:val="21"/>
          <w:szCs w:val="21"/>
        </w:rPr>
        <w:t xml:space="preserve"> </w:t>
      </w:r>
      <w:r w:rsidRPr="00CD5363">
        <w:rPr>
          <w:sz w:val="21"/>
          <w:szCs w:val="21"/>
        </w:rPr>
        <w:t>copayments,</w:t>
      </w:r>
      <w:r w:rsidRPr="00CD5363">
        <w:rPr>
          <w:spacing w:val="-1"/>
          <w:sz w:val="21"/>
          <w:szCs w:val="21"/>
        </w:rPr>
        <w:t xml:space="preserve"> </w:t>
      </w:r>
      <w:r w:rsidRPr="00CD5363">
        <w:rPr>
          <w:sz w:val="21"/>
          <w:szCs w:val="21"/>
        </w:rPr>
        <w:t xml:space="preserve">coinsurance, and </w:t>
      </w:r>
      <w:r w:rsidRPr="00CD5363">
        <w:rPr>
          <w:spacing w:val="2"/>
          <w:sz w:val="21"/>
          <w:szCs w:val="21"/>
        </w:rPr>
        <w:t xml:space="preserve">deductible </w:t>
      </w:r>
      <w:r w:rsidRPr="00CD5363">
        <w:rPr>
          <w:sz w:val="21"/>
          <w:szCs w:val="21"/>
        </w:rPr>
        <w:t xml:space="preserve">that you </w:t>
      </w:r>
      <w:r w:rsidRPr="00CD5363">
        <w:rPr>
          <w:spacing w:val="2"/>
          <w:sz w:val="21"/>
          <w:szCs w:val="21"/>
        </w:rPr>
        <w:t xml:space="preserve">would </w:t>
      </w:r>
      <w:r w:rsidRPr="00CD5363">
        <w:rPr>
          <w:sz w:val="21"/>
          <w:szCs w:val="21"/>
        </w:rPr>
        <w:t xml:space="preserve">pay </w:t>
      </w:r>
      <w:r w:rsidRPr="00CD5363">
        <w:rPr>
          <w:spacing w:val="4"/>
          <w:sz w:val="21"/>
          <w:szCs w:val="21"/>
        </w:rPr>
        <w:t xml:space="preserve">if </w:t>
      </w:r>
      <w:r w:rsidRPr="00CD5363">
        <w:rPr>
          <w:sz w:val="21"/>
          <w:szCs w:val="21"/>
        </w:rPr>
        <w:t xml:space="preserve">the </w:t>
      </w:r>
      <w:r w:rsidRPr="00CD5363">
        <w:rPr>
          <w:spacing w:val="2"/>
          <w:sz w:val="21"/>
          <w:szCs w:val="21"/>
        </w:rPr>
        <w:t xml:space="preserve">provider </w:t>
      </w:r>
      <w:r w:rsidRPr="00CD5363">
        <w:rPr>
          <w:sz w:val="21"/>
          <w:szCs w:val="21"/>
        </w:rPr>
        <w:t xml:space="preserve">or </w:t>
      </w:r>
      <w:r w:rsidRPr="00CD5363">
        <w:rPr>
          <w:spacing w:val="2"/>
          <w:sz w:val="21"/>
          <w:szCs w:val="21"/>
        </w:rPr>
        <w:t xml:space="preserve">facility </w:t>
      </w:r>
      <w:r w:rsidRPr="00CD5363">
        <w:rPr>
          <w:sz w:val="21"/>
          <w:szCs w:val="21"/>
        </w:rPr>
        <w:t xml:space="preserve">was </w:t>
      </w:r>
      <w:r w:rsidRPr="00CD5363">
        <w:rPr>
          <w:spacing w:val="3"/>
          <w:sz w:val="21"/>
          <w:szCs w:val="21"/>
        </w:rPr>
        <w:t xml:space="preserve">in-network). </w:t>
      </w:r>
      <w:r w:rsidRPr="00CD5363">
        <w:rPr>
          <w:sz w:val="21"/>
          <w:szCs w:val="21"/>
        </w:rPr>
        <w:t xml:space="preserve">Your </w:t>
      </w:r>
      <w:r w:rsidRPr="00CD5363">
        <w:rPr>
          <w:spacing w:val="2"/>
          <w:sz w:val="21"/>
          <w:szCs w:val="21"/>
        </w:rPr>
        <w:t xml:space="preserve">health </w:t>
      </w:r>
      <w:r w:rsidRPr="00CD5363">
        <w:rPr>
          <w:sz w:val="21"/>
          <w:szCs w:val="21"/>
        </w:rPr>
        <w:t>plan</w:t>
      </w:r>
      <w:r w:rsidRPr="00CD5363">
        <w:rPr>
          <w:spacing w:val="-4"/>
          <w:sz w:val="21"/>
          <w:szCs w:val="21"/>
        </w:rPr>
        <w:t xml:space="preserve"> </w:t>
      </w:r>
      <w:r w:rsidRPr="00CD5363">
        <w:rPr>
          <w:spacing w:val="5"/>
          <w:sz w:val="21"/>
          <w:szCs w:val="21"/>
        </w:rPr>
        <w:t>will</w:t>
      </w:r>
      <w:r w:rsidRPr="00CD5363">
        <w:rPr>
          <w:spacing w:val="-12"/>
          <w:sz w:val="21"/>
          <w:szCs w:val="21"/>
        </w:rPr>
        <w:t xml:space="preserve"> </w:t>
      </w:r>
      <w:r w:rsidRPr="00CD5363">
        <w:rPr>
          <w:sz w:val="21"/>
          <w:szCs w:val="21"/>
        </w:rPr>
        <w:t>pay</w:t>
      </w:r>
      <w:r w:rsidRPr="00CD5363">
        <w:rPr>
          <w:spacing w:val="-18"/>
          <w:sz w:val="21"/>
          <w:szCs w:val="21"/>
        </w:rPr>
        <w:t xml:space="preserve"> </w:t>
      </w:r>
      <w:r w:rsidRPr="00CD5363">
        <w:rPr>
          <w:sz w:val="21"/>
          <w:szCs w:val="21"/>
        </w:rPr>
        <w:t>any</w:t>
      </w:r>
      <w:r w:rsidRPr="00CD5363">
        <w:rPr>
          <w:spacing w:val="14"/>
          <w:sz w:val="21"/>
          <w:szCs w:val="21"/>
        </w:rPr>
        <w:t xml:space="preserve"> </w:t>
      </w:r>
      <w:r w:rsidRPr="00CD5363">
        <w:rPr>
          <w:sz w:val="21"/>
          <w:szCs w:val="21"/>
        </w:rPr>
        <w:t>additional</w:t>
      </w:r>
      <w:r w:rsidRPr="00CD5363">
        <w:rPr>
          <w:spacing w:val="-12"/>
          <w:sz w:val="21"/>
          <w:szCs w:val="21"/>
        </w:rPr>
        <w:t xml:space="preserve"> </w:t>
      </w:r>
      <w:r w:rsidRPr="00CD5363">
        <w:rPr>
          <w:sz w:val="21"/>
          <w:szCs w:val="21"/>
        </w:rPr>
        <w:t>costs</w:t>
      </w:r>
      <w:r w:rsidRPr="00CD5363">
        <w:rPr>
          <w:spacing w:val="-4"/>
          <w:sz w:val="21"/>
          <w:szCs w:val="21"/>
        </w:rPr>
        <w:t xml:space="preserve"> </w:t>
      </w:r>
      <w:r w:rsidRPr="00CD5363">
        <w:rPr>
          <w:sz w:val="21"/>
          <w:szCs w:val="21"/>
        </w:rPr>
        <w:t>to</w:t>
      </w:r>
      <w:r w:rsidRPr="00CD5363">
        <w:rPr>
          <w:spacing w:val="-3"/>
          <w:sz w:val="21"/>
          <w:szCs w:val="21"/>
        </w:rPr>
        <w:t xml:space="preserve"> </w:t>
      </w:r>
      <w:r w:rsidRPr="00CD5363">
        <w:rPr>
          <w:spacing w:val="2"/>
          <w:sz w:val="21"/>
          <w:szCs w:val="21"/>
        </w:rPr>
        <w:t>out-of-network</w:t>
      </w:r>
      <w:r w:rsidRPr="00CD5363">
        <w:rPr>
          <w:spacing w:val="-19"/>
          <w:sz w:val="21"/>
          <w:szCs w:val="21"/>
        </w:rPr>
        <w:t xml:space="preserve"> </w:t>
      </w:r>
      <w:r w:rsidRPr="00CD5363">
        <w:rPr>
          <w:sz w:val="21"/>
          <w:szCs w:val="21"/>
        </w:rPr>
        <w:t>providers</w:t>
      </w:r>
      <w:r w:rsidRPr="00CD5363">
        <w:rPr>
          <w:spacing w:val="-20"/>
          <w:sz w:val="21"/>
          <w:szCs w:val="21"/>
        </w:rPr>
        <w:t xml:space="preserve"> </w:t>
      </w:r>
      <w:r w:rsidRPr="00CD5363">
        <w:rPr>
          <w:sz w:val="21"/>
          <w:szCs w:val="21"/>
        </w:rPr>
        <w:t>and</w:t>
      </w:r>
      <w:r w:rsidRPr="00CD5363">
        <w:rPr>
          <w:spacing w:val="-19"/>
          <w:sz w:val="21"/>
          <w:szCs w:val="21"/>
        </w:rPr>
        <w:t xml:space="preserve"> </w:t>
      </w:r>
      <w:r w:rsidRPr="00CD5363">
        <w:rPr>
          <w:spacing w:val="3"/>
          <w:sz w:val="21"/>
          <w:szCs w:val="21"/>
        </w:rPr>
        <w:t>facilities</w:t>
      </w:r>
      <w:r w:rsidRPr="00CD5363">
        <w:rPr>
          <w:spacing w:val="-20"/>
          <w:sz w:val="21"/>
          <w:szCs w:val="21"/>
        </w:rPr>
        <w:t xml:space="preserve"> </w:t>
      </w:r>
      <w:r w:rsidRPr="00CD5363">
        <w:rPr>
          <w:sz w:val="21"/>
          <w:szCs w:val="21"/>
        </w:rPr>
        <w:t>directly.</w:t>
      </w:r>
    </w:p>
    <w:p w14:paraId="03CA8907" w14:textId="77777777" w:rsidR="00243E18" w:rsidRPr="00CD5363" w:rsidRDefault="00243E18">
      <w:pPr>
        <w:pStyle w:val="BodyText"/>
        <w:rPr>
          <w:sz w:val="21"/>
          <w:szCs w:val="21"/>
        </w:rPr>
      </w:pPr>
    </w:p>
    <w:p w14:paraId="03CA8908" w14:textId="77777777" w:rsidR="00243E18" w:rsidRPr="00CD5363" w:rsidRDefault="00243E18">
      <w:pPr>
        <w:pStyle w:val="ListParagraph"/>
        <w:widowControl w:val="0"/>
        <w:numPr>
          <w:ilvl w:val="0"/>
          <w:numId w:val="11"/>
        </w:numPr>
        <w:tabs>
          <w:tab w:val="left" w:pos="588"/>
          <w:tab w:val="left" w:pos="589"/>
        </w:tabs>
        <w:autoSpaceDE w:val="0"/>
        <w:autoSpaceDN w:val="0"/>
        <w:spacing w:after="0" w:line="240" w:lineRule="auto"/>
        <w:contextualSpacing w:val="0"/>
        <w:rPr>
          <w:sz w:val="21"/>
          <w:szCs w:val="21"/>
        </w:rPr>
      </w:pPr>
      <w:r w:rsidRPr="00CD5363">
        <w:rPr>
          <w:spacing w:val="2"/>
          <w:sz w:val="21"/>
          <w:szCs w:val="21"/>
        </w:rPr>
        <w:t>Generally,</w:t>
      </w:r>
      <w:r w:rsidRPr="00CD5363">
        <w:rPr>
          <w:spacing w:val="-19"/>
          <w:sz w:val="21"/>
          <w:szCs w:val="21"/>
        </w:rPr>
        <w:t xml:space="preserve"> </w:t>
      </w:r>
      <w:r w:rsidRPr="00CD5363">
        <w:rPr>
          <w:sz w:val="21"/>
          <w:szCs w:val="21"/>
        </w:rPr>
        <w:t>your</w:t>
      </w:r>
      <w:r w:rsidRPr="00CD5363">
        <w:rPr>
          <w:spacing w:val="-11"/>
          <w:sz w:val="21"/>
          <w:szCs w:val="21"/>
        </w:rPr>
        <w:t xml:space="preserve"> </w:t>
      </w:r>
      <w:r w:rsidRPr="00CD5363">
        <w:rPr>
          <w:spacing w:val="2"/>
          <w:sz w:val="21"/>
          <w:szCs w:val="21"/>
        </w:rPr>
        <w:t>health</w:t>
      </w:r>
      <w:r w:rsidRPr="00CD5363">
        <w:rPr>
          <w:spacing w:val="-21"/>
          <w:sz w:val="21"/>
          <w:szCs w:val="21"/>
        </w:rPr>
        <w:t xml:space="preserve"> </w:t>
      </w:r>
      <w:r w:rsidRPr="00CD5363">
        <w:rPr>
          <w:sz w:val="21"/>
          <w:szCs w:val="21"/>
        </w:rPr>
        <w:t>plan</w:t>
      </w:r>
      <w:r w:rsidRPr="00CD5363">
        <w:rPr>
          <w:spacing w:val="-5"/>
          <w:sz w:val="21"/>
          <w:szCs w:val="21"/>
        </w:rPr>
        <w:t xml:space="preserve"> </w:t>
      </w:r>
      <w:r w:rsidRPr="00CD5363">
        <w:rPr>
          <w:sz w:val="21"/>
          <w:szCs w:val="21"/>
        </w:rPr>
        <w:t>must:</w:t>
      </w:r>
    </w:p>
    <w:p w14:paraId="03CA8909" w14:textId="77777777" w:rsidR="00243E18" w:rsidRPr="00CD5363" w:rsidRDefault="00243E18">
      <w:pPr>
        <w:pStyle w:val="ListParagraph"/>
        <w:widowControl w:val="0"/>
        <w:numPr>
          <w:ilvl w:val="1"/>
          <w:numId w:val="11"/>
        </w:numPr>
        <w:tabs>
          <w:tab w:val="left" w:pos="1389"/>
        </w:tabs>
        <w:autoSpaceDE w:val="0"/>
        <w:autoSpaceDN w:val="0"/>
        <w:spacing w:before="107" w:after="0" w:line="242" w:lineRule="auto"/>
        <w:ind w:right="748"/>
        <w:contextualSpacing w:val="0"/>
        <w:rPr>
          <w:sz w:val="21"/>
          <w:szCs w:val="21"/>
        </w:rPr>
      </w:pPr>
      <w:r w:rsidRPr="00CD5363">
        <w:rPr>
          <w:spacing w:val="2"/>
          <w:sz w:val="21"/>
          <w:szCs w:val="21"/>
        </w:rPr>
        <w:t>Cover</w:t>
      </w:r>
      <w:r w:rsidRPr="00CD5363">
        <w:rPr>
          <w:spacing w:val="-7"/>
          <w:sz w:val="21"/>
          <w:szCs w:val="21"/>
        </w:rPr>
        <w:t xml:space="preserve"> </w:t>
      </w:r>
      <w:r w:rsidRPr="00CD5363">
        <w:rPr>
          <w:sz w:val="21"/>
          <w:szCs w:val="21"/>
        </w:rPr>
        <w:t>emergency</w:t>
      </w:r>
      <w:r w:rsidRPr="00CD5363">
        <w:rPr>
          <w:spacing w:val="-16"/>
          <w:sz w:val="21"/>
          <w:szCs w:val="21"/>
        </w:rPr>
        <w:t xml:space="preserve"> </w:t>
      </w:r>
      <w:r w:rsidRPr="00CD5363">
        <w:rPr>
          <w:spacing w:val="2"/>
          <w:sz w:val="21"/>
          <w:szCs w:val="21"/>
        </w:rPr>
        <w:t>services</w:t>
      </w:r>
      <w:r w:rsidRPr="00CD5363">
        <w:rPr>
          <w:spacing w:val="-19"/>
          <w:sz w:val="21"/>
          <w:szCs w:val="21"/>
        </w:rPr>
        <w:t xml:space="preserve"> </w:t>
      </w:r>
      <w:r w:rsidRPr="00CD5363">
        <w:rPr>
          <w:sz w:val="21"/>
          <w:szCs w:val="21"/>
        </w:rPr>
        <w:t>without</w:t>
      </w:r>
      <w:r w:rsidRPr="00CD5363">
        <w:rPr>
          <w:spacing w:val="-20"/>
          <w:sz w:val="21"/>
          <w:szCs w:val="21"/>
        </w:rPr>
        <w:t xml:space="preserve"> </w:t>
      </w:r>
      <w:r w:rsidRPr="00CD5363">
        <w:rPr>
          <w:spacing w:val="2"/>
          <w:sz w:val="21"/>
          <w:szCs w:val="21"/>
        </w:rPr>
        <w:t>requiring</w:t>
      </w:r>
      <w:r w:rsidRPr="00CD5363">
        <w:rPr>
          <w:spacing w:val="-22"/>
          <w:sz w:val="21"/>
          <w:szCs w:val="21"/>
        </w:rPr>
        <w:t xml:space="preserve"> </w:t>
      </w:r>
      <w:r w:rsidRPr="00CD5363">
        <w:rPr>
          <w:sz w:val="21"/>
          <w:szCs w:val="21"/>
        </w:rPr>
        <w:t>you</w:t>
      </w:r>
      <w:r w:rsidRPr="00CD5363">
        <w:rPr>
          <w:spacing w:val="-1"/>
          <w:sz w:val="21"/>
          <w:szCs w:val="21"/>
        </w:rPr>
        <w:t xml:space="preserve"> </w:t>
      </w:r>
      <w:r w:rsidRPr="00CD5363">
        <w:rPr>
          <w:sz w:val="21"/>
          <w:szCs w:val="21"/>
        </w:rPr>
        <w:t>to</w:t>
      </w:r>
      <w:r w:rsidRPr="00CD5363">
        <w:rPr>
          <w:spacing w:val="-1"/>
          <w:sz w:val="21"/>
          <w:szCs w:val="21"/>
        </w:rPr>
        <w:t xml:space="preserve"> </w:t>
      </w:r>
      <w:r w:rsidRPr="00CD5363">
        <w:rPr>
          <w:spacing w:val="2"/>
          <w:sz w:val="21"/>
          <w:szCs w:val="21"/>
        </w:rPr>
        <w:t>get</w:t>
      </w:r>
      <w:r w:rsidRPr="00CD5363">
        <w:rPr>
          <w:spacing w:val="-4"/>
          <w:sz w:val="21"/>
          <w:szCs w:val="21"/>
        </w:rPr>
        <w:t xml:space="preserve"> </w:t>
      </w:r>
      <w:r w:rsidRPr="00CD5363">
        <w:rPr>
          <w:sz w:val="21"/>
          <w:szCs w:val="21"/>
        </w:rPr>
        <w:t>approval</w:t>
      </w:r>
      <w:r w:rsidRPr="00CD5363">
        <w:rPr>
          <w:spacing w:val="7"/>
          <w:sz w:val="21"/>
          <w:szCs w:val="21"/>
        </w:rPr>
        <w:t xml:space="preserve"> </w:t>
      </w:r>
      <w:r w:rsidRPr="00CD5363">
        <w:rPr>
          <w:spacing w:val="2"/>
          <w:sz w:val="21"/>
          <w:szCs w:val="21"/>
        </w:rPr>
        <w:t>for</w:t>
      </w:r>
      <w:r w:rsidRPr="00CD5363">
        <w:rPr>
          <w:spacing w:val="-7"/>
          <w:sz w:val="21"/>
          <w:szCs w:val="21"/>
        </w:rPr>
        <w:t xml:space="preserve"> </w:t>
      </w:r>
      <w:r w:rsidRPr="00CD5363">
        <w:rPr>
          <w:spacing w:val="2"/>
          <w:sz w:val="21"/>
          <w:szCs w:val="21"/>
        </w:rPr>
        <w:t>services</w:t>
      </w:r>
      <w:r w:rsidRPr="00CD5363">
        <w:rPr>
          <w:spacing w:val="-18"/>
          <w:sz w:val="21"/>
          <w:szCs w:val="21"/>
        </w:rPr>
        <w:t xml:space="preserve"> </w:t>
      </w:r>
      <w:r w:rsidRPr="00CD5363">
        <w:rPr>
          <w:spacing w:val="4"/>
          <w:sz w:val="21"/>
          <w:szCs w:val="21"/>
        </w:rPr>
        <w:t xml:space="preserve">in </w:t>
      </w:r>
      <w:r w:rsidRPr="00CD5363">
        <w:rPr>
          <w:sz w:val="21"/>
          <w:szCs w:val="21"/>
        </w:rPr>
        <w:t xml:space="preserve">advance </w:t>
      </w:r>
      <w:r w:rsidRPr="00CD5363">
        <w:rPr>
          <w:spacing w:val="2"/>
          <w:sz w:val="21"/>
          <w:szCs w:val="21"/>
        </w:rPr>
        <w:t xml:space="preserve">(also </w:t>
      </w:r>
      <w:r w:rsidRPr="00CD5363">
        <w:rPr>
          <w:sz w:val="21"/>
          <w:szCs w:val="21"/>
        </w:rPr>
        <w:t>known as “prior</w:t>
      </w:r>
      <w:r w:rsidRPr="00CD5363">
        <w:rPr>
          <w:spacing w:val="-24"/>
          <w:sz w:val="21"/>
          <w:szCs w:val="21"/>
        </w:rPr>
        <w:t xml:space="preserve"> </w:t>
      </w:r>
      <w:r w:rsidRPr="00CD5363">
        <w:rPr>
          <w:sz w:val="21"/>
          <w:szCs w:val="21"/>
        </w:rPr>
        <w:t>authorization”).</w:t>
      </w:r>
    </w:p>
    <w:p w14:paraId="03CA890A" w14:textId="77777777" w:rsidR="00243E18" w:rsidRPr="00CD5363" w:rsidRDefault="00243E18">
      <w:pPr>
        <w:pStyle w:val="ListParagraph"/>
        <w:widowControl w:val="0"/>
        <w:numPr>
          <w:ilvl w:val="1"/>
          <w:numId w:val="11"/>
        </w:numPr>
        <w:tabs>
          <w:tab w:val="left" w:pos="1389"/>
        </w:tabs>
        <w:autoSpaceDE w:val="0"/>
        <w:autoSpaceDN w:val="0"/>
        <w:spacing w:before="105" w:after="0" w:line="240" w:lineRule="auto"/>
        <w:contextualSpacing w:val="0"/>
        <w:rPr>
          <w:sz w:val="21"/>
          <w:szCs w:val="21"/>
        </w:rPr>
      </w:pPr>
      <w:r w:rsidRPr="00CD5363">
        <w:rPr>
          <w:spacing w:val="2"/>
          <w:sz w:val="21"/>
          <w:szCs w:val="21"/>
        </w:rPr>
        <w:t>Cover</w:t>
      </w:r>
      <w:r w:rsidRPr="00CD5363">
        <w:rPr>
          <w:spacing w:val="-10"/>
          <w:sz w:val="21"/>
          <w:szCs w:val="21"/>
        </w:rPr>
        <w:t xml:space="preserve"> </w:t>
      </w:r>
      <w:r w:rsidRPr="00CD5363">
        <w:rPr>
          <w:sz w:val="21"/>
          <w:szCs w:val="21"/>
        </w:rPr>
        <w:t>emergency</w:t>
      </w:r>
      <w:r w:rsidRPr="00CD5363">
        <w:rPr>
          <w:spacing w:val="-19"/>
          <w:sz w:val="21"/>
          <w:szCs w:val="21"/>
        </w:rPr>
        <w:t xml:space="preserve"> </w:t>
      </w:r>
      <w:r w:rsidRPr="00CD5363">
        <w:rPr>
          <w:spacing w:val="2"/>
          <w:sz w:val="21"/>
          <w:szCs w:val="21"/>
        </w:rPr>
        <w:t>services</w:t>
      </w:r>
      <w:r w:rsidRPr="00CD5363">
        <w:rPr>
          <w:spacing w:val="-20"/>
          <w:sz w:val="21"/>
          <w:szCs w:val="21"/>
        </w:rPr>
        <w:t xml:space="preserve"> </w:t>
      </w:r>
      <w:r w:rsidRPr="00CD5363">
        <w:rPr>
          <w:sz w:val="21"/>
          <w:szCs w:val="21"/>
        </w:rPr>
        <w:t>by</w:t>
      </w:r>
      <w:r w:rsidRPr="00CD5363">
        <w:rPr>
          <w:spacing w:val="-3"/>
          <w:sz w:val="21"/>
          <w:szCs w:val="21"/>
        </w:rPr>
        <w:t xml:space="preserve"> </w:t>
      </w:r>
      <w:r w:rsidRPr="00CD5363">
        <w:rPr>
          <w:spacing w:val="2"/>
          <w:sz w:val="21"/>
          <w:szCs w:val="21"/>
        </w:rPr>
        <w:t>out-of-network</w:t>
      </w:r>
      <w:r w:rsidRPr="00CD5363">
        <w:rPr>
          <w:spacing w:val="-19"/>
          <w:sz w:val="21"/>
          <w:szCs w:val="21"/>
        </w:rPr>
        <w:t xml:space="preserve"> </w:t>
      </w:r>
      <w:r w:rsidRPr="00CD5363">
        <w:rPr>
          <w:sz w:val="21"/>
          <w:szCs w:val="21"/>
        </w:rPr>
        <w:t>providers.</w:t>
      </w:r>
    </w:p>
    <w:p w14:paraId="03CA890B" w14:textId="77777777" w:rsidR="00243E18" w:rsidRPr="00CD5363" w:rsidRDefault="00243E18">
      <w:pPr>
        <w:pStyle w:val="ListParagraph"/>
        <w:widowControl w:val="0"/>
        <w:numPr>
          <w:ilvl w:val="1"/>
          <w:numId w:val="11"/>
        </w:numPr>
        <w:tabs>
          <w:tab w:val="left" w:pos="1389"/>
        </w:tabs>
        <w:autoSpaceDE w:val="0"/>
        <w:autoSpaceDN w:val="0"/>
        <w:spacing w:before="115" w:after="0" w:line="240" w:lineRule="auto"/>
        <w:ind w:right="508"/>
        <w:contextualSpacing w:val="0"/>
        <w:rPr>
          <w:sz w:val="21"/>
          <w:szCs w:val="21"/>
        </w:rPr>
      </w:pPr>
      <w:r w:rsidRPr="00CD5363">
        <w:rPr>
          <w:sz w:val="21"/>
          <w:szCs w:val="21"/>
        </w:rPr>
        <w:t>Base</w:t>
      </w:r>
      <w:r w:rsidRPr="00CD5363">
        <w:rPr>
          <w:spacing w:val="4"/>
          <w:sz w:val="21"/>
          <w:szCs w:val="21"/>
        </w:rPr>
        <w:t xml:space="preserve"> </w:t>
      </w:r>
      <w:r w:rsidRPr="00CD5363">
        <w:rPr>
          <w:sz w:val="21"/>
          <w:szCs w:val="21"/>
        </w:rPr>
        <w:t>what</w:t>
      </w:r>
      <w:r w:rsidRPr="00CD5363">
        <w:rPr>
          <w:spacing w:val="-6"/>
          <w:sz w:val="21"/>
          <w:szCs w:val="21"/>
        </w:rPr>
        <w:t xml:space="preserve"> </w:t>
      </w:r>
      <w:r w:rsidRPr="00CD5363">
        <w:rPr>
          <w:sz w:val="21"/>
          <w:szCs w:val="21"/>
        </w:rPr>
        <w:t>you</w:t>
      </w:r>
      <w:r w:rsidRPr="00CD5363">
        <w:rPr>
          <w:spacing w:val="-3"/>
          <w:sz w:val="21"/>
          <w:szCs w:val="21"/>
        </w:rPr>
        <w:t xml:space="preserve"> </w:t>
      </w:r>
      <w:r w:rsidRPr="00CD5363">
        <w:rPr>
          <w:sz w:val="21"/>
          <w:szCs w:val="21"/>
        </w:rPr>
        <w:t>owe</w:t>
      </w:r>
      <w:r w:rsidRPr="00CD5363">
        <w:rPr>
          <w:spacing w:val="5"/>
          <w:sz w:val="21"/>
          <w:szCs w:val="21"/>
        </w:rPr>
        <w:t xml:space="preserve"> </w:t>
      </w:r>
      <w:r w:rsidRPr="00CD5363">
        <w:rPr>
          <w:sz w:val="21"/>
          <w:szCs w:val="21"/>
        </w:rPr>
        <w:t>the</w:t>
      </w:r>
      <w:r w:rsidRPr="00CD5363">
        <w:rPr>
          <w:spacing w:val="-13"/>
          <w:sz w:val="21"/>
          <w:szCs w:val="21"/>
        </w:rPr>
        <w:t xml:space="preserve"> </w:t>
      </w:r>
      <w:r w:rsidRPr="00CD5363">
        <w:rPr>
          <w:spacing w:val="2"/>
          <w:sz w:val="21"/>
          <w:szCs w:val="21"/>
        </w:rPr>
        <w:t>provider</w:t>
      </w:r>
      <w:r w:rsidRPr="00CD5363">
        <w:rPr>
          <w:spacing w:val="-8"/>
          <w:sz w:val="21"/>
          <w:szCs w:val="21"/>
        </w:rPr>
        <w:t xml:space="preserve"> </w:t>
      </w:r>
      <w:r w:rsidRPr="00CD5363">
        <w:rPr>
          <w:sz w:val="21"/>
          <w:szCs w:val="21"/>
        </w:rPr>
        <w:t>or</w:t>
      </w:r>
      <w:r w:rsidRPr="00CD5363">
        <w:rPr>
          <w:spacing w:val="-10"/>
          <w:sz w:val="21"/>
          <w:szCs w:val="21"/>
        </w:rPr>
        <w:t xml:space="preserve"> </w:t>
      </w:r>
      <w:r w:rsidRPr="00CD5363">
        <w:rPr>
          <w:spacing w:val="2"/>
          <w:sz w:val="21"/>
          <w:szCs w:val="21"/>
        </w:rPr>
        <w:t>facility</w:t>
      </w:r>
      <w:r w:rsidRPr="00CD5363">
        <w:rPr>
          <w:spacing w:val="-17"/>
          <w:sz w:val="21"/>
          <w:szCs w:val="21"/>
        </w:rPr>
        <w:t xml:space="preserve"> </w:t>
      </w:r>
      <w:r w:rsidRPr="00CD5363">
        <w:rPr>
          <w:sz w:val="21"/>
          <w:szCs w:val="21"/>
        </w:rPr>
        <w:t>(cost-sharing)</w:t>
      </w:r>
      <w:r w:rsidRPr="00CD5363">
        <w:rPr>
          <w:spacing w:val="-15"/>
          <w:sz w:val="21"/>
          <w:szCs w:val="21"/>
        </w:rPr>
        <w:t xml:space="preserve"> </w:t>
      </w:r>
      <w:r w:rsidRPr="00CD5363">
        <w:rPr>
          <w:sz w:val="21"/>
          <w:szCs w:val="21"/>
        </w:rPr>
        <w:t>on</w:t>
      </w:r>
      <w:r w:rsidRPr="00CD5363">
        <w:rPr>
          <w:spacing w:val="-3"/>
          <w:sz w:val="21"/>
          <w:szCs w:val="21"/>
        </w:rPr>
        <w:t xml:space="preserve"> </w:t>
      </w:r>
      <w:r w:rsidRPr="00CD5363">
        <w:rPr>
          <w:sz w:val="21"/>
          <w:szCs w:val="21"/>
        </w:rPr>
        <w:t>what</w:t>
      </w:r>
      <w:r w:rsidRPr="00CD5363">
        <w:rPr>
          <w:spacing w:val="-5"/>
          <w:sz w:val="21"/>
          <w:szCs w:val="21"/>
        </w:rPr>
        <w:t xml:space="preserve"> </w:t>
      </w:r>
      <w:r w:rsidRPr="00CD5363">
        <w:rPr>
          <w:spacing w:val="4"/>
          <w:sz w:val="21"/>
          <w:szCs w:val="21"/>
        </w:rPr>
        <w:t>it</w:t>
      </w:r>
      <w:r w:rsidRPr="00CD5363">
        <w:rPr>
          <w:spacing w:val="-5"/>
          <w:sz w:val="21"/>
          <w:szCs w:val="21"/>
        </w:rPr>
        <w:t xml:space="preserve"> </w:t>
      </w:r>
      <w:r w:rsidRPr="00CD5363">
        <w:rPr>
          <w:spacing w:val="2"/>
          <w:sz w:val="21"/>
          <w:szCs w:val="21"/>
        </w:rPr>
        <w:t>would</w:t>
      </w:r>
      <w:r w:rsidRPr="00CD5363">
        <w:rPr>
          <w:spacing w:val="-20"/>
          <w:sz w:val="21"/>
          <w:szCs w:val="21"/>
        </w:rPr>
        <w:t xml:space="preserve"> </w:t>
      </w:r>
      <w:r w:rsidRPr="00CD5363">
        <w:rPr>
          <w:sz w:val="21"/>
          <w:szCs w:val="21"/>
        </w:rPr>
        <w:t>pay</w:t>
      </w:r>
      <w:r w:rsidRPr="00CD5363">
        <w:rPr>
          <w:spacing w:val="-1"/>
          <w:sz w:val="21"/>
          <w:szCs w:val="21"/>
        </w:rPr>
        <w:t xml:space="preserve"> </w:t>
      </w:r>
      <w:r w:rsidRPr="00CD5363">
        <w:rPr>
          <w:sz w:val="21"/>
          <w:szCs w:val="21"/>
        </w:rPr>
        <w:t xml:space="preserve">an </w:t>
      </w:r>
      <w:r w:rsidRPr="00CD5363">
        <w:rPr>
          <w:spacing w:val="2"/>
          <w:sz w:val="21"/>
          <w:szCs w:val="21"/>
        </w:rPr>
        <w:t xml:space="preserve">in-network provider </w:t>
      </w:r>
      <w:r w:rsidRPr="00CD5363">
        <w:rPr>
          <w:sz w:val="21"/>
          <w:szCs w:val="21"/>
        </w:rPr>
        <w:t xml:space="preserve">or </w:t>
      </w:r>
      <w:r w:rsidRPr="00CD5363">
        <w:rPr>
          <w:spacing w:val="2"/>
          <w:sz w:val="21"/>
          <w:szCs w:val="21"/>
        </w:rPr>
        <w:t xml:space="preserve">facility </w:t>
      </w:r>
      <w:r w:rsidRPr="00CD5363">
        <w:rPr>
          <w:sz w:val="21"/>
          <w:szCs w:val="21"/>
        </w:rPr>
        <w:t xml:space="preserve">and show that amount </w:t>
      </w:r>
      <w:r w:rsidRPr="00CD5363">
        <w:rPr>
          <w:spacing w:val="4"/>
          <w:sz w:val="21"/>
          <w:szCs w:val="21"/>
        </w:rPr>
        <w:t xml:space="preserve">in </w:t>
      </w:r>
      <w:r w:rsidRPr="00CD5363">
        <w:rPr>
          <w:sz w:val="21"/>
          <w:szCs w:val="21"/>
        </w:rPr>
        <w:t xml:space="preserve">your </w:t>
      </w:r>
      <w:r w:rsidRPr="00CD5363">
        <w:rPr>
          <w:spacing w:val="2"/>
          <w:sz w:val="21"/>
          <w:szCs w:val="21"/>
        </w:rPr>
        <w:t xml:space="preserve">explanation </w:t>
      </w:r>
      <w:r w:rsidRPr="00CD5363">
        <w:rPr>
          <w:sz w:val="21"/>
          <w:szCs w:val="21"/>
        </w:rPr>
        <w:t xml:space="preserve">of </w:t>
      </w:r>
      <w:r w:rsidRPr="00CD5363">
        <w:rPr>
          <w:spacing w:val="3"/>
          <w:sz w:val="21"/>
          <w:szCs w:val="21"/>
        </w:rPr>
        <w:t>benefits.</w:t>
      </w:r>
    </w:p>
    <w:p w14:paraId="03CA890C" w14:textId="77777777" w:rsidR="00243E18" w:rsidRPr="00CD5363" w:rsidRDefault="00243E18">
      <w:pPr>
        <w:pStyle w:val="ListParagraph"/>
        <w:widowControl w:val="0"/>
        <w:numPr>
          <w:ilvl w:val="1"/>
          <w:numId w:val="11"/>
        </w:numPr>
        <w:tabs>
          <w:tab w:val="left" w:pos="1389"/>
        </w:tabs>
        <w:autoSpaceDE w:val="0"/>
        <w:autoSpaceDN w:val="0"/>
        <w:spacing w:before="130" w:after="0" w:line="230" w:lineRule="auto"/>
        <w:ind w:right="795"/>
        <w:contextualSpacing w:val="0"/>
        <w:rPr>
          <w:sz w:val="21"/>
          <w:szCs w:val="21"/>
        </w:rPr>
      </w:pPr>
      <w:r w:rsidRPr="00CD5363">
        <w:rPr>
          <w:sz w:val="21"/>
          <w:szCs w:val="21"/>
        </w:rPr>
        <w:t>Count</w:t>
      </w:r>
      <w:r w:rsidRPr="00CD5363">
        <w:rPr>
          <w:spacing w:val="-5"/>
          <w:sz w:val="21"/>
          <w:szCs w:val="21"/>
        </w:rPr>
        <w:t xml:space="preserve"> </w:t>
      </w:r>
      <w:r w:rsidRPr="00CD5363">
        <w:rPr>
          <w:sz w:val="21"/>
          <w:szCs w:val="21"/>
        </w:rPr>
        <w:t>any</w:t>
      </w:r>
      <w:r w:rsidRPr="00CD5363">
        <w:rPr>
          <w:spacing w:val="-1"/>
          <w:sz w:val="21"/>
          <w:szCs w:val="21"/>
        </w:rPr>
        <w:t xml:space="preserve"> </w:t>
      </w:r>
      <w:r w:rsidRPr="00CD5363">
        <w:rPr>
          <w:sz w:val="21"/>
          <w:szCs w:val="21"/>
        </w:rPr>
        <w:t>amount</w:t>
      </w:r>
      <w:r w:rsidRPr="00CD5363">
        <w:rPr>
          <w:spacing w:val="12"/>
          <w:sz w:val="21"/>
          <w:szCs w:val="21"/>
        </w:rPr>
        <w:t xml:space="preserve"> </w:t>
      </w:r>
      <w:r w:rsidRPr="00CD5363">
        <w:rPr>
          <w:sz w:val="21"/>
          <w:szCs w:val="21"/>
        </w:rPr>
        <w:t>you</w:t>
      </w:r>
      <w:r w:rsidRPr="00CD5363">
        <w:rPr>
          <w:spacing w:val="-2"/>
          <w:sz w:val="21"/>
          <w:szCs w:val="21"/>
        </w:rPr>
        <w:t xml:space="preserve"> </w:t>
      </w:r>
      <w:r w:rsidRPr="00CD5363">
        <w:rPr>
          <w:sz w:val="21"/>
          <w:szCs w:val="21"/>
        </w:rPr>
        <w:t xml:space="preserve">pay </w:t>
      </w:r>
      <w:r w:rsidRPr="00CD5363">
        <w:rPr>
          <w:spacing w:val="2"/>
          <w:sz w:val="21"/>
          <w:szCs w:val="21"/>
        </w:rPr>
        <w:t>for</w:t>
      </w:r>
      <w:r w:rsidRPr="00CD5363">
        <w:rPr>
          <w:spacing w:val="-8"/>
          <w:sz w:val="21"/>
          <w:szCs w:val="21"/>
        </w:rPr>
        <w:t xml:space="preserve"> </w:t>
      </w:r>
      <w:r w:rsidRPr="00CD5363">
        <w:rPr>
          <w:sz w:val="21"/>
          <w:szCs w:val="21"/>
        </w:rPr>
        <w:t>emergency</w:t>
      </w:r>
      <w:r w:rsidRPr="00CD5363">
        <w:rPr>
          <w:spacing w:val="-17"/>
          <w:sz w:val="21"/>
          <w:szCs w:val="21"/>
        </w:rPr>
        <w:t xml:space="preserve"> </w:t>
      </w:r>
      <w:r w:rsidRPr="00CD5363">
        <w:rPr>
          <w:spacing w:val="2"/>
          <w:sz w:val="21"/>
          <w:szCs w:val="21"/>
        </w:rPr>
        <w:t>services</w:t>
      </w:r>
      <w:r w:rsidRPr="00CD5363">
        <w:rPr>
          <w:spacing w:val="-19"/>
          <w:sz w:val="21"/>
          <w:szCs w:val="21"/>
        </w:rPr>
        <w:t xml:space="preserve"> </w:t>
      </w:r>
      <w:r w:rsidRPr="00CD5363">
        <w:rPr>
          <w:sz w:val="21"/>
          <w:szCs w:val="21"/>
        </w:rPr>
        <w:t>or</w:t>
      </w:r>
      <w:r w:rsidRPr="00CD5363">
        <w:rPr>
          <w:spacing w:val="-7"/>
          <w:sz w:val="21"/>
          <w:szCs w:val="21"/>
        </w:rPr>
        <w:t xml:space="preserve"> </w:t>
      </w:r>
      <w:r w:rsidRPr="00CD5363">
        <w:rPr>
          <w:spacing w:val="2"/>
          <w:sz w:val="21"/>
          <w:szCs w:val="21"/>
        </w:rPr>
        <w:t>out-of-network</w:t>
      </w:r>
      <w:r w:rsidRPr="00CD5363">
        <w:rPr>
          <w:spacing w:val="-18"/>
          <w:sz w:val="21"/>
          <w:szCs w:val="21"/>
        </w:rPr>
        <w:t xml:space="preserve"> </w:t>
      </w:r>
      <w:r w:rsidRPr="00CD5363">
        <w:rPr>
          <w:spacing w:val="2"/>
          <w:sz w:val="21"/>
          <w:szCs w:val="21"/>
        </w:rPr>
        <w:t xml:space="preserve">services </w:t>
      </w:r>
      <w:r w:rsidRPr="00CD5363">
        <w:rPr>
          <w:sz w:val="21"/>
          <w:szCs w:val="21"/>
        </w:rPr>
        <w:t>toward</w:t>
      </w:r>
      <w:r w:rsidRPr="00CD5363">
        <w:rPr>
          <w:spacing w:val="-5"/>
          <w:sz w:val="21"/>
          <w:szCs w:val="21"/>
        </w:rPr>
        <w:t xml:space="preserve"> </w:t>
      </w:r>
      <w:r w:rsidRPr="00CD5363">
        <w:rPr>
          <w:sz w:val="21"/>
          <w:szCs w:val="21"/>
        </w:rPr>
        <w:t>your</w:t>
      </w:r>
      <w:r w:rsidRPr="00CD5363">
        <w:rPr>
          <w:spacing w:val="6"/>
          <w:sz w:val="21"/>
          <w:szCs w:val="21"/>
        </w:rPr>
        <w:t xml:space="preserve"> </w:t>
      </w:r>
      <w:r w:rsidRPr="00CD5363">
        <w:rPr>
          <w:spacing w:val="2"/>
          <w:sz w:val="21"/>
          <w:szCs w:val="21"/>
        </w:rPr>
        <w:t>in-network</w:t>
      </w:r>
      <w:r w:rsidRPr="00CD5363">
        <w:rPr>
          <w:spacing w:val="-20"/>
          <w:sz w:val="21"/>
          <w:szCs w:val="21"/>
        </w:rPr>
        <w:t xml:space="preserve"> </w:t>
      </w:r>
      <w:r w:rsidRPr="00CD5363">
        <w:rPr>
          <w:spacing w:val="2"/>
          <w:sz w:val="21"/>
          <w:szCs w:val="21"/>
        </w:rPr>
        <w:t>deductible</w:t>
      </w:r>
      <w:r w:rsidRPr="00CD5363">
        <w:rPr>
          <w:spacing w:val="-13"/>
          <w:sz w:val="21"/>
          <w:szCs w:val="21"/>
        </w:rPr>
        <w:t xml:space="preserve"> </w:t>
      </w:r>
      <w:r w:rsidRPr="00CD5363">
        <w:rPr>
          <w:sz w:val="21"/>
          <w:szCs w:val="21"/>
        </w:rPr>
        <w:t>and</w:t>
      </w:r>
      <w:r w:rsidRPr="00CD5363">
        <w:rPr>
          <w:spacing w:val="-21"/>
          <w:sz w:val="21"/>
          <w:szCs w:val="21"/>
        </w:rPr>
        <w:t xml:space="preserve"> </w:t>
      </w:r>
      <w:r w:rsidRPr="00CD5363">
        <w:rPr>
          <w:spacing w:val="2"/>
          <w:sz w:val="21"/>
          <w:szCs w:val="21"/>
        </w:rPr>
        <w:t>out-of-pocket</w:t>
      </w:r>
      <w:r w:rsidRPr="00CD5363">
        <w:rPr>
          <w:spacing w:val="-23"/>
          <w:sz w:val="21"/>
          <w:szCs w:val="21"/>
        </w:rPr>
        <w:t xml:space="preserve"> </w:t>
      </w:r>
      <w:r w:rsidRPr="00CD5363">
        <w:rPr>
          <w:spacing w:val="3"/>
          <w:sz w:val="21"/>
          <w:szCs w:val="21"/>
        </w:rPr>
        <w:t>limit.</w:t>
      </w:r>
    </w:p>
    <w:p w14:paraId="03CA890D" w14:textId="77777777" w:rsidR="00243E18" w:rsidRPr="00CD5363" w:rsidRDefault="00243E18">
      <w:pPr>
        <w:pStyle w:val="BodyText"/>
        <w:spacing w:before="10"/>
        <w:rPr>
          <w:sz w:val="21"/>
          <w:szCs w:val="21"/>
        </w:rPr>
      </w:pPr>
    </w:p>
    <w:p w14:paraId="03CA890E" w14:textId="77777777" w:rsidR="00243E18" w:rsidRPr="00CD5363" w:rsidRDefault="00243E18" w:rsidP="00CD5363">
      <w:pPr>
        <w:ind w:left="220"/>
        <w:rPr>
          <w:sz w:val="21"/>
          <w:szCs w:val="21"/>
        </w:rPr>
      </w:pPr>
      <w:r w:rsidRPr="00CD5363">
        <w:rPr>
          <w:b/>
          <w:sz w:val="21"/>
          <w:szCs w:val="21"/>
        </w:rPr>
        <w:t>If you think you’ve been wrongly billed</w:t>
      </w:r>
      <w:r w:rsidRPr="00CD5363">
        <w:rPr>
          <w:sz w:val="21"/>
          <w:szCs w:val="21"/>
        </w:rPr>
        <w:t>, contact</w:t>
      </w:r>
      <w:r>
        <w:rPr>
          <w:sz w:val="21"/>
          <w:szCs w:val="21"/>
        </w:rPr>
        <w:t xml:space="preserve"> the No Surprises Helpdesk, operated by the U.S. Department of Health and Human Services, at 1.800.985.3059.</w:t>
      </w:r>
    </w:p>
    <w:p w14:paraId="03CA890F" w14:textId="77777777" w:rsidR="00243E18" w:rsidRPr="00CD5363" w:rsidRDefault="00243E18" w:rsidP="00CD5363">
      <w:pPr>
        <w:pStyle w:val="BodyText"/>
        <w:rPr>
          <w:sz w:val="21"/>
          <w:szCs w:val="21"/>
        </w:rPr>
      </w:pPr>
    </w:p>
    <w:p w14:paraId="03CA8910" w14:textId="77777777" w:rsidR="00243E18" w:rsidRPr="00CD5363" w:rsidRDefault="00243E18" w:rsidP="00CD5363">
      <w:pPr>
        <w:ind w:left="220"/>
        <w:rPr>
          <w:sz w:val="21"/>
          <w:szCs w:val="21"/>
        </w:rPr>
      </w:pPr>
      <w:r w:rsidRPr="00CD5363">
        <w:rPr>
          <w:sz w:val="21"/>
          <w:szCs w:val="21"/>
        </w:rPr>
        <w:t xml:space="preserve">Visit </w:t>
      </w:r>
      <w:hyperlink r:id="rId19" w:history="1">
        <w:r w:rsidRPr="00727F80">
          <w:rPr>
            <w:rStyle w:val="Hyperlink"/>
            <w:i/>
            <w:sz w:val="21"/>
            <w:szCs w:val="21"/>
          </w:rPr>
          <w:t>www.cms.gov/nosurprises/consumers</w:t>
        </w:r>
      </w:hyperlink>
      <w:r>
        <w:rPr>
          <w:i/>
          <w:sz w:val="21"/>
          <w:szCs w:val="21"/>
        </w:rPr>
        <w:t xml:space="preserve"> </w:t>
      </w:r>
      <w:r w:rsidRPr="00CD5363">
        <w:rPr>
          <w:sz w:val="21"/>
          <w:szCs w:val="21"/>
        </w:rPr>
        <w:t>for more information about your rights under federal law.</w:t>
      </w:r>
    </w:p>
    <w:p w14:paraId="03CA8911" w14:textId="77777777" w:rsidR="00243E18" w:rsidRPr="00CD5363" w:rsidRDefault="00243E18">
      <w:pPr>
        <w:spacing w:line="290" w:lineRule="exact"/>
        <w:ind w:left="220"/>
        <w:rPr>
          <w:sz w:val="21"/>
          <w:szCs w:val="21"/>
        </w:rPr>
      </w:pPr>
    </w:p>
    <w:p w14:paraId="03CA87C8" w14:textId="77777777" w:rsidR="00CD6648" w:rsidRDefault="00CD6648"/>
    <w:sectPr w:rsidR="00CD664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D1" w14:textId="77777777" w:rsidR="00243E18" w:rsidRDefault="00243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D3" w14:textId="77777777" w:rsidR="00243E18" w:rsidRDefault="00243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D7" w14:textId="77777777" w:rsidR="00243E18" w:rsidRDefault="00243E1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CD" w14:textId="77777777" w:rsidR="00243E18" w:rsidRDefault="0024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CF" w14:textId="77777777" w:rsidR="00243E18" w:rsidRDefault="00243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7D5" w14:textId="77777777" w:rsidR="00243E18" w:rsidRDefault="00243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132"/>
    <w:multiLevelType w:val="hybridMultilevel"/>
    <w:tmpl w:val="21C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4015"/>
    <w:multiLevelType w:val="hybridMultilevel"/>
    <w:tmpl w:val="7678365C"/>
    <w:lvl w:ilvl="0" w:tplc="C3CCE2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421D8"/>
    <w:multiLevelType w:val="hybridMultilevel"/>
    <w:tmpl w:val="16EA91A6"/>
    <w:lvl w:ilvl="0" w:tplc="C3CCE2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21A5"/>
    <w:multiLevelType w:val="hybridMultilevel"/>
    <w:tmpl w:val="C29E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56D4C"/>
    <w:multiLevelType w:val="hybridMultilevel"/>
    <w:tmpl w:val="A7C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81F7B"/>
    <w:multiLevelType w:val="hybridMultilevel"/>
    <w:tmpl w:val="E938AF3C"/>
    <w:lvl w:ilvl="0" w:tplc="1E309ADA">
      <w:numFmt w:val="bullet"/>
      <w:lvlText w:val=""/>
      <w:lvlJc w:val="left"/>
      <w:pPr>
        <w:ind w:left="588" w:hanging="369"/>
      </w:pPr>
      <w:rPr>
        <w:rFonts w:ascii="Symbol" w:eastAsia="Symbol" w:hAnsi="Symbol" w:cs="Symbol" w:hint="default"/>
        <w:w w:val="100"/>
        <w:sz w:val="24"/>
        <w:szCs w:val="24"/>
        <w:lang w:val="en-US" w:eastAsia="en-US" w:bidi="ar-SA"/>
      </w:rPr>
    </w:lvl>
    <w:lvl w:ilvl="1" w:tplc="12D02D96">
      <w:numFmt w:val="bullet"/>
      <w:lvlText w:val="o"/>
      <w:lvlJc w:val="left"/>
      <w:pPr>
        <w:ind w:left="1388" w:hanging="353"/>
      </w:pPr>
      <w:rPr>
        <w:rFonts w:ascii="Courier New" w:eastAsia="Courier New" w:hAnsi="Courier New" w:cs="Courier New" w:hint="default"/>
        <w:w w:val="100"/>
        <w:sz w:val="24"/>
        <w:szCs w:val="24"/>
        <w:lang w:val="en-US" w:eastAsia="en-US" w:bidi="ar-SA"/>
      </w:rPr>
    </w:lvl>
    <w:lvl w:ilvl="2" w:tplc="593828D6">
      <w:numFmt w:val="bullet"/>
      <w:lvlText w:val="•"/>
      <w:lvlJc w:val="left"/>
      <w:pPr>
        <w:ind w:left="2315" w:hanging="353"/>
      </w:pPr>
      <w:rPr>
        <w:rFonts w:hint="default"/>
        <w:lang w:val="en-US" w:eastAsia="en-US" w:bidi="ar-SA"/>
      </w:rPr>
    </w:lvl>
    <w:lvl w:ilvl="3" w:tplc="1AD6D7B4">
      <w:numFmt w:val="bullet"/>
      <w:lvlText w:val="•"/>
      <w:lvlJc w:val="left"/>
      <w:pPr>
        <w:ind w:left="3251" w:hanging="353"/>
      </w:pPr>
      <w:rPr>
        <w:rFonts w:hint="default"/>
        <w:lang w:val="en-US" w:eastAsia="en-US" w:bidi="ar-SA"/>
      </w:rPr>
    </w:lvl>
    <w:lvl w:ilvl="4" w:tplc="8CA04576">
      <w:numFmt w:val="bullet"/>
      <w:lvlText w:val="•"/>
      <w:lvlJc w:val="left"/>
      <w:pPr>
        <w:ind w:left="4186" w:hanging="353"/>
      </w:pPr>
      <w:rPr>
        <w:rFonts w:hint="default"/>
        <w:lang w:val="en-US" w:eastAsia="en-US" w:bidi="ar-SA"/>
      </w:rPr>
    </w:lvl>
    <w:lvl w:ilvl="5" w:tplc="0B16A726">
      <w:numFmt w:val="bullet"/>
      <w:lvlText w:val="•"/>
      <w:lvlJc w:val="left"/>
      <w:pPr>
        <w:ind w:left="5122" w:hanging="353"/>
      </w:pPr>
      <w:rPr>
        <w:rFonts w:hint="default"/>
        <w:lang w:val="en-US" w:eastAsia="en-US" w:bidi="ar-SA"/>
      </w:rPr>
    </w:lvl>
    <w:lvl w:ilvl="6" w:tplc="E0E08A1A">
      <w:numFmt w:val="bullet"/>
      <w:lvlText w:val="•"/>
      <w:lvlJc w:val="left"/>
      <w:pPr>
        <w:ind w:left="6057" w:hanging="353"/>
      </w:pPr>
      <w:rPr>
        <w:rFonts w:hint="default"/>
        <w:lang w:val="en-US" w:eastAsia="en-US" w:bidi="ar-SA"/>
      </w:rPr>
    </w:lvl>
    <w:lvl w:ilvl="7" w:tplc="A4083DAA">
      <w:numFmt w:val="bullet"/>
      <w:lvlText w:val="•"/>
      <w:lvlJc w:val="left"/>
      <w:pPr>
        <w:ind w:left="6993" w:hanging="353"/>
      </w:pPr>
      <w:rPr>
        <w:rFonts w:hint="default"/>
        <w:lang w:val="en-US" w:eastAsia="en-US" w:bidi="ar-SA"/>
      </w:rPr>
    </w:lvl>
    <w:lvl w:ilvl="8" w:tplc="0330C74A">
      <w:numFmt w:val="bullet"/>
      <w:lvlText w:val="•"/>
      <w:lvlJc w:val="left"/>
      <w:pPr>
        <w:ind w:left="7928" w:hanging="353"/>
      </w:pPr>
      <w:rPr>
        <w:rFonts w:hint="default"/>
        <w:lang w:val="en-US" w:eastAsia="en-US" w:bidi="ar-SA"/>
      </w:rPr>
    </w:lvl>
  </w:abstractNum>
  <w:abstractNum w:abstractNumId="7" w15:restartNumberingAfterBreak="0">
    <w:nsid w:val="54C4244B"/>
    <w:multiLevelType w:val="hybridMultilevel"/>
    <w:tmpl w:val="10B8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5990"/>
    <w:multiLevelType w:val="hybridMultilevel"/>
    <w:tmpl w:val="820A2AD2"/>
    <w:lvl w:ilvl="0" w:tplc="C3CCE2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A629A"/>
    <w:multiLevelType w:val="hybridMultilevel"/>
    <w:tmpl w:val="DE0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80B6C"/>
    <w:multiLevelType w:val="hybridMultilevel"/>
    <w:tmpl w:val="B358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191241">
    <w:abstractNumId w:val="3"/>
  </w:num>
  <w:num w:numId="2" w16cid:durableId="2081128366">
    <w:abstractNumId w:val="7"/>
  </w:num>
  <w:num w:numId="3" w16cid:durableId="1764183413">
    <w:abstractNumId w:val="9"/>
  </w:num>
  <w:num w:numId="4" w16cid:durableId="816536823">
    <w:abstractNumId w:val="0"/>
  </w:num>
  <w:num w:numId="5" w16cid:durableId="863592586">
    <w:abstractNumId w:val="5"/>
  </w:num>
  <w:num w:numId="6" w16cid:durableId="2124762537">
    <w:abstractNumId w:val="10"/>
  </w:num>
  <w:num w:numId="7" w16cid:durableId="681972405">
    <w:abstractNumId w:val="4"/>
  </w:num>
  <w:num w:numId="8" w16cid:durableId="1931769368">
    <w:abstractNumId w:val="1"/>
  </w:num>
  <w:num w:numId="9" w16cid:durableId="41249607">
    <w:abstractNumId w:val="8"/>
  </w:num>
  <w:num w:numId="10" w16cid:durableId="1044528552">
    <w:abstractNumId w:val="2"/>
  </w:num>
  <w:num w:numId="11" w16cid:durableId="2092460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6648"/>
    <w:rsid w:val="000724BD"/>
    <w:rsid w:val="001F714D"/>
    <w:rsid w:val="00243E18"/>
    <w:rsid w:val="00CD2B9D"/>
    <w:rsid w:val="00CD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CA87BF"/>
  <w15:docId w15:val="{5D0D71D8-FE0F-4FE4-B060-2699101D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after="0" w:line="240" w:lineRule="auto"/>
      <w:ind w:left="220"/>
      <w:outlineLvl w:val="0"/>
    </w:pPr>
    <w:rPr>
      <w:rFonts w:ascii="Calibri" w:eastAsia="Calibri" w:hAnsi="Calibri" w:cs="Calibri"/>
      <w:b/>
      <w:bCs/>
      <w:kern w:val="0"/>
      <w:sz w:val="25"/>
      <w:szCs w:val="25"/>
      <w:u w:val="single" w:color="000000"/>
    </w:rPr>
  </w:style>
  <w:style w:type="paragraph" w:styleId="Heading2">
    <w:name w:val="heading 2"/>
    <w:basedOn w:val="Normal"/>
    <w:link w:val="Heading2Char"/>
    <w:uiPriority w:val="9"/>
    <w:unhideWhenUsed/>
    <w:qFormat/>
    <w:pPr>
      <w:widowControl w:val="0"/>
      <w:autoSpaceDE w:val="0"/>
      <w:autoSpaceDN w:val="0"/>
      <w:spacing w:after="0" w:line="240" w:lineRule="auto"/>
      <w:ind w:left="219"/>
      <w:outlineLvl w:val="1"/>
    </w:pPr>
    <w:rPr>
      <w:rFonts w:ascii="Calibri" w:eastAsia="Calibri" w:hAnsi="Calibri" w:cs="Calibri"/>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kern w:val="0"/>
      <w:sz w:val="22"/>
      <w:szCs w:val="22"/>
    </w:rPr>
  </w:style>
  <w:style w:type="character" w:customStyle="1" w:styleId="HeaderChar">
    <w:name w:val="Header Char"/>
    <w:basedOn w:val="DefaultParagraphFont"/>
    <w:link w:val="Header"/>
    <w:uiPriority w:val="99"/>
    <w:rPr>
      <w:rFonts w:eastAsiaTheme="minorHAnsi"/>
      <w:kern w:val="0"/>
      <w:sz w:val="22"/>
      <w:szCs w:val="22"/>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kern w:val="0"/>
      <w:sz w:val="22"/>
      <w:szCs w:val="22"/>
    </w:rPr>
  </w:style>
  <w:style w:type="character" w:customStyle="1" w:styleId="FooterChar">
    <w:name w:val="Footer Char"/>
    <w:basedOn w:val="DefaultParagraphFont"/>
    <w:link w:val="Footer"/>
    <w:uiPriority w:val="99"/>
    <w:rPr>
      <w:rFonts w:eastAsiaTheme="minorHAnsi"/>
      <w:kern w:val="0"/>
      <w:sz w:val="22"/>
      <w:szCs w:val="22"/>
    </w:rPr>
  </w:style>
  <w:style w:type="paragraph" w:styleId="ListParagraph">
    <w:name w:val="List Paragraph"/>
    <w:basedOn w:val="Normal"/>
    <w:uiPriority w:val="1"/>
    <w:qFormat/>
    <w:pPr>
      <w:spacing w:after="200" w:line="276" w:lineRule="auto"/>
      <w:ind w:left="720"/>
      <w:contextualSpacing/>
    </w:pPr>
    <w:rPr>
      <w:rFonts w:eastAsiaTheme="minorHAnsi"/>
      <w:kern w:val="0"/>
      <w:sz w:val="22"/>
      <w:szCs w:val="22"/>
    </w:rPr>
  </w:style>
  <w:style w:type="character" w:styleId="Hyperlink">
    <w:name w:val="Hyperlink"/>
    <w:basedOn w:val="DefaultParagraphFont"/>
    <w:uiPriority w:val="99"/>
    <w:unhideWhenUsed/>
    <w:rPr>
      <w:color w:val="467886" w:themeColor="hyperlink"/>
      <w:u w:val="single"/>
    </w:rPr>
  </w:style>
  <w:style w:type="character" w:customStyle="1" w:styleId="Style1">
    <w:name w:val="Style1"/>
    <w:basedOn w:val="DefaultParagraphFont"/>
    <w:uiPriority w:val="1"/>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pPr>
      <w:spacing w:after="0" w:line="240" w:lineRule="auto"/>
    </w:pPr>
    <w:rPr>
      <w:rFonts w:eastAsiaTheme="minorHAns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Calibri" w:hAnsi="Calibri" w:cs="Calibri"/>
      <w:b/>
      <w:bCs/>
      <w:kern w:val="0"/>
      <w:sz w:val="25"/>
      <w:szCs w:val="25"/>
      <w:u w:val="single" w:color="000000"/>
    </w:rPr>
  </w:style>
  <w:style w:type="character" w:customStyle="1" w:styleId="Heading2Char">
    <w:name w:val="Heading 2 Char"/>
    <w:basedOn w:val="DefaultParagraphFont"/>
    <w:link w:val="Heading2"/>
    <w:uiPriority w:val="9"/>
    <w:rPr>
      <w:rFonts w:ascii="Calibri" w:eastAsia="Calibri" w:hAnsi="Calibri" w:cs="Calibri"/>
      <w:b/>
      <w:bCs/>
      <w:kern w:val="0"/>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kern w:val="0"/>
    </w:rPr>
  </w:style>
  <w:style w:type="character" w:customStyle="1" w:styleId="BodyTextChar">
    <w:name w:val="Body Text Char"/>
    <w:basedOn w:val="DefaultParagraphFont"/>
    <w:link w:val="BodyText"/>
    <w:uiPriority w:val="1"/>
    <w:rPr>
      <w:rFonts w:ascii="Calibri" w:eastAsia="Calibri" w:hAnsi="Calibri" w:cs="Calibri"/>
      <w:kern w:val="0"/>
    </w:rPr>
  </w:style>
  <w:style w:type="paragraph" w:styleId="Title">
    <w:name w:val="Title"/>
    <w:basedOn w:val="Normal"/>
    <w:link w:val="TitleChar"/>
    <w:uiPriority w:val="10"/>
    <w:qFormat/>
    <w:pPr>
      <w:widowControl w:val="0"/>
      <w:autoSpaceDE w:val="0"/>
      <w:autoSpaceDN w:val="0"/>
      <w:spacing w:before="3" w:after="0" w:line="240" w:lineRule="auto"/>
      <w:ind w:left="571"/>
    </w:pPr>
    <w:rPr>
      <w:rFonts w:ascii="Calibri" w:eastAsia="Calibri" w:hAnsi="Calibri" w:cs="Calibri"/>
      <w:b/>
      <w:bCs/>
      <w:kern w:val="0"/>
      <w:sz w:val="37"/>
      <w:szCs w:val="37"/>
    </w:rPr>
  </w:style>
  <w:style w:type="character" w:customStyle="1" w:styleId="TitleChar">
    <w:name w:val="Title Char"/>
    <w:basedOn w:val="DefaultParagraphFont"/>
    <w:link w:val="Title"/>
    <w:uiPriority w:val="10"/>
    <w:rPr>
      <w:rFonts w:ascii="Calibri" w:eastAsia="Calibri" w:hAnsi="Calibri" w:cs="Calibri"/>
      <w:b/>
      <w:bCs/>
      <w:kern w:val="0"/>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lthcare.gov" TargetMode="External"/><Relationship Id="rId13" Type="http://schemas.openxmlformats.org/officeDocument/2006/relationships/hyperlink" Target="http://www.hhs.gov/ocr/privacy/hipaa/understanding/consumers/index.html" TargetMode="External"/><Relationship Id="rId18" Type="http://schemas.openxmlformats.org/officeDocument/2006/relationships/hyperlink" Target="https://www.healthcare.gov/glossary/deductibl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healthcare.gov/medicaid-chip/childrens-health-insurance-program/" TargetMode="External"/><Relationship Id="rId12" Type="http://schemas.openxmlformats.org/officeDocument/2006/relationships/hyperlink" Target="http://www.HealthCare.gov" TargetMode="External"/><Relationship Id="rId17" Type="http://schemas.openxmlformats.org/officeDocument/2006/relationships/hyperlink" Target="https://www.healthcare.gov/glossary/co-insuranc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healthcare.gov/glossary/co-pay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www.socialsecurity.gov" TargetMode="External"/><Relationship Id="rId11" Type="http://schemas.openxmlformats.org/officeDocument/2006/relationships/hyperlink" Target="http://www.dol.gov/ebsa" TargetMode="External"/><Relationship Id="rId24" Type="http://schemas.openxmlformats.org/officeDocument/2006/relationships/header" Target="header3.xml"/><Relationship Id="rId5" Type="http://schemas.openxmlformats.org/officeDocument/2006/relationships/hyperlink" Target="http://www.medicare.gov" TargetMode="External"/><Relationship Id="rId15" Type="http://schemas.openxmlformats.org/officeDocument/2006/relationships/hyperlink" Target="https://www.healthcare.gov/glossary/out-of-pocket-costs/" TargetMode="External"/><Relationship Id="rId23" Type="http://schemas.openxmlformats.org/officeDocument/2006/relationships/footer" Target="footer2.xml"/><Relationship Id="rId10" Type="http://schemas.openxmlformats.org/officeDocument/2006/relationships/hyperlink" Target="https://www.medicare.gov/medicare-and-you" TargetMode="External"/><Relationship Id="rId19" Type="http://schemas.openxmlformats.org/officeDocument/2006/relationships/hyperlink" Target="http://www.cms.gov/nosurprises/consumers" TargetMode="External"/><Relationship Id="rId4" Type="http://schemas.openxmlformats.org/officeDocument/2006/relationships/webSettings" Target="webSettings.xml"/><Relationship Id="rId9" Type="http://schemas.openxmlformats.org/officeDocument/2006/relationships/hyperlink" Target="https://www.dol.gov/sites/dolgov/files/EBSA/laws-and-regulations/laws/cobra/model-general-notice.docx" TargetMode="External"/><Relationship Id="rId14" Type="http://schemas.openxmlformats.org/officeDocument/2006/relationships/hyperlink" Target="http://www.hhs.gov/ocr/privacy/hipaa/understanding/consumers/noticepp.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5883</Words>
  <Characters>31180</Characters>
  <Application>Microsoft Office Word</Application>
  <DocSecurity>0</DocSecurity>
  <Lines>577</Lines>
  <Paragraphs>303</Paragraphs>
  <ScaleCrop>false</ScaleCrop>
  <Company>MMC</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Kayser, Melissa (MMA)</cp:lastModifiedBy>
  <cp:revision>2</cp:revision>
  <dcterms:created xsi:type="dcterms:W3CDTF">2025-10-28T20:54:00Z</dcterms:created>
  <dcterms:modified xsi:type="dcterms:W3CDTF">2025-10-28T20:54:00Z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2025-10-28T20:49:26Z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a2e7cc9f-c8f5-48b8-b921-84e4242de9ba</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