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89F155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933A0B">
        <w:rPr>
          <w:rFonts w:ascii="Palatino" w:eastAsia="Palatino" w:hAnsi="Palatino" w:cs="Palatino"/>
        </w:rPr>
        <w:t>Research Associate</w:t>
      </w:r>
    </w:p>
    <w:p w14:paraId="50F8ED21" w14:textId="3F910C1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933A0B">
        <w:rPr>
          <w:rFonts w:ascii="Palatino" w:eastAsia="Palatino" w:hAnsi="Palatino" w:cs="Palatino"/>
        </w:rPr>
        <w:t>61008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5310C3D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B5A46">
        <w:rPr>
          <w:rFonts w:ascii="Palatino" w:eastAsia="Palatino" w:hAnsi="Palatino" w:cs="Palatino"/>
        </w:rPr>
        <w:t>July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6B5A46">
        <w:rPr>
          <w:rFonts w:ascii="Palatino" w:eastAsia="Palatino" w:hAnsi="Palatino" w:cs="Palatino"/>
        </w:rPr>
        <w:t>June</w:t>
      </w:r>
      <w:r w:rsidR="00206105">
        <w:rPr>
          <w:rFonts w:ascii="Palatino" w:eastAsia="Palatino" w:hAnsi="Palatino" w:cs="Palatino"/>
        </w:rPr>
        <w:t xml:space="preserve"> </w:t>
      </w:r>
      <w:r w:rsidR="00896F6F">
        <w:rPr>
          <w:rFonts w:ascii="Palatino" w:eastAsia="Palatino" w:hAnsi="Palatino" w:cs="Palatino"/>
        </w:rPr>
        <w:t>30</w:t>
      </w:r>
      <w:r w:rsidR="001807D5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19D1B34C" w:rsidR="0006480D" w:rsidRDefault="00933A0B" w:rsidP="00AB307B">
      <w:pPr>
        <w:shd w:val="clear" w:color="auto" w:fill="FFFFFF"/>
        <w:spacing w:after="0" w:line="240" w:lineRule="auto"/>
      </w:pPr>
      <w:r>
        <w:t>560 Ray C. Hunt Drive</w:t>
      </w:r>
    </w:p>
    <w:p w14:paraId="57B900BD" w14:textId="19EF3C24" w:rsidR="00A06311" w:rsidRDefault="00896F6F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527DD"/>
    <w:rsid w:val="001807D5"/>
    <w:rsid w:val="001A38C3"/>
    <w:rsid w:val="00206105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3A07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6B5A46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2025-06-17T21:11:00Z</dcterms:created>
  <dcterms:modified xsi:type="dcterms:W3CDTF">2025-06-17T21:11:00Z</dcterms:modified>
</cp:coreProperties>
</file>