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BA198" w14:textId="77777777" w:rsidR="00A77427" w:rsidRDefault="0063722E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038316F2" w14:textId="77777777" w:rsidR="00A77427" w:rsidRDefault="0063722E">
      <w:pPr>
        <w:spacing w:after="0" w:line="360" w:lineRule="auto"/>
      </w:pPr>
    </w:p>
    <w:p w14:paraId="5713E368" w14:textId="77777777" w:rsidR="00A77427" w:rsidRDefault="0063722E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3107EE0A" w14:textId="77777777" w:rsidR="00A77427" w:rsidRDefault="0063722E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1843C6A2" w14:textId="77777777" w:rsidR="00A77427" w:rsidRDefault="0063722E">
      <w:pPr>
        <w:spacing w:after="0" w:line="360" w:lineRule="auto"/>
      </w:pPr>
    </w:p>
    <w:p w14:paraId="7B27F5E3" w14:textId="77777777" w:rsidR="00A77427" w:rsidRDefault="0063722E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4710F8C8" w14:textId="77777777" w:rsidR="00A77427" w:rsidRDefault="0063722E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7124D91C" w14:textId="77777777" w:rsidR="00A77427" w:rsidRDefault="0063722E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Associate Director for Diversity,</w:t>
      </w:r>
      <w:r>
        <w:rPr>
          <w:rFonts w:ascii="Palatino" w:eastAsia="Palatino" w:hAnsi="Palatino" w:cs="Palatino"/>
        </w:rPr>
        <w:t xml:space="preserve"> Equity, and Inclusion.</w:t>
      </w:r>
    </w:p>
    <w:p w14:paraId="2DA9F9D0" w14:textId="77777777" w:rsidR="00A77427" w:rsidRDefault="0063722E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78500 - 78500 per year are being offered to these workers.</w:t>
      </w:r>
    </w:p>
    <w:p w14:paraId="6CE1771A" w14:textId="77777777" w:rsidR="00A77427" w:rsidRDefault="0063722E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May 24, 2021 to June 30, 2023.</w:t>
      </w:r>
    </w:p>
    <w:p w14:paraId="20A318C8" w14:textId="77777777" w:rsidR="00A77427" w:rsidRDefault="0063722E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2BFA7FB5" w14:textId="77777777" w:rsidR="00A77427" w:rsidRDefault="0063722E">
      <w:pPr>
        <w:spacing w:after="0" w:line="360" w:lineRule="auto"/>
      </w:pPr>
      <w:r>
        <w:rPr>
          <w:rFonts w:ascii="Palatino" w:eastAsia="Palatino" w:hAnsi="Palatino" w:cs="Palatino"/>
        </w:rPr>
        <w:t xml:space="preserve">125 Ruppel Drive </w:t>
      </w:r>
    </w:p>
    <w:p w14:paraId="44020E6E" w14:textId="77777777" w:rsidR="00A77427" w:rsidRDefault="0063722E">
      <w:pPr>
        <w:spacing w:after="0" w:line="360" w:lineRule="auto"/>
      </w:pPr>
      <w:r>
        <w:rPr>
          <w:rFonts w:ascii="Palatino" w:eastAsia="Palatino" w:hAnsi="Palatino" w:cs="Palatino"/>
        </w:rPr>
        <w:t>Charlottesville, VA  22904</w:t>
      </w:r>
    </w:p>
    <w:p w14:paraId="1DF07D56" w14:textId="77777777" w:rsidR="00A77427" w:rsidRDefault="0063722E">
      <w:pPr>
        <w:spacing w:after="0" w:line="360" w:lineRule="auto"/>
      </w:pPr>
    </w:p>
    <w:p w14:paraId="2E050AE2" w14:textId="77777777" w:rsidR="00A77427" w:rsidRDefault="0063722E">
      <w:pPr>
        <w:spacing w:after="0" w:line="360" w:lineRule="auto"/>
      </w:pPr>
    </w:p>
    <w:p w14:paraId="127F5440" w14:textId="77777777" w:rsidR="00A77427" w:rsidRDefault="0063722E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39CFCE0D" w14:textId="77777777" w:rsidR="00A77427" w:rsidRDefault="0063722E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7420A867" w14:textId="4A0F9508" w:rsidR="00A77427" w:rsidRDefault="0063722E">
      <w:pPr>
        <w:spacing w:after="0" w:line="360" w:lineRule="auto"/>
      </w:pPr>
      <w:r>
        <w:rPr>
          <w:rFonts w:ascii="Palatino" w:eastAsia="Palatino" w:hAnsi="Palatino" w:cs="Palatino"/>
        </w:rPr>
        <w:t>2420 Old Ivy Road, Third Floor</w:t>
      </w:r>
    </w:p>
    <w:p w14:paraId="23E975E6" w14:textId="5914B55D" w:rsidR="00A77427" w:rsidRDefault="0063722E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4E5CC368" w14:textId="77777777" w:rsidR="00A77427" w:rsidRDefault="0063722E">
      <w:pPr>
        <w:spacing w:after="0" w:line="360" w:lineRule="auto"/>
      </w:pPr>
    </w:p>
    <w:p w14:paraId="57C1583A" w14:textId="77777777" w:rsidR="00A77427" w:rsidRDefault="0063722E">
      <w:pPr>
        <w:spacing w:after="0" w:line="360" w:lineRule="auto"/>
      </w:pPr>
    </w:p>
    <w:p w14:paraId="2F62950B" w14:textId="77777777" w:rsidR="00A77427" w:rsidRDefault="0063722E">
      <w:pPr>
        <w:spacing w:after="0" w:line="360" w:lineRule="auto"/>
      </w:pPr>
    </w:p>
    <w:p w14:paraId="73FC9704" w14:textId="77777777" w:rsidR="00A77427" w:rsidRDefault="0063722E">
      <w:pPr>
        <w:spacing w:after="0" w:line="360" w:lineRule="auto"/>
      </w:pPr>
      <w:r>
        <w:rPr>
          <w:rFonts w:ascii="Palatino" w:eastAsia="Palatino" w:hAnsi="Palatino" w:cs="Palatino"/>
        </w:rPr>
        <w:t>Complaints alleging misrepresentation of material facts in the labor condition application and/or failure to comply with the terms of the</w:t>
      </w:r>
      <w:r>
        <w:rPr>
          <w:rFonts w:ascii="Palatino" w:eastAsia="Palatino" w:hAnsi="Palatino" w:cs="Palatino"/>
        </w:rPr>
        <w:t xml:space="preserve"> labor condition application may be filed with any office of the Wage and Hour Division of the United States Department of Labor. </w:t>
      </w:r>
    </w:p>
    <w:p w14:paraId="3C3A745B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63722E"/>
    <w:rsid w:val="00A02F19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B6516"/>
  <w15:docId w15:val="{A89D2BB3-B997-4550-A940-731B9840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>officegen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2021-05-05T12:57:00Z</dcterms:created>
  <dcterms:modified xsi:type="dcterms:W3CDTF">2021-05-05T12:57:00Z</dcterms:modified>
</cp:coreProperties>
</file>