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869B" w14:textId="77777777" w:rsidR="00A77427" w:rsidRDefault="008F40CC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6F908D52" w14:textId="77777777" w:rsidR="00A77427" w:rsidRDefault="008F40CC">
      <w:pPr>
        <w:spacing w:after="0" w:line="360" w:lineRule="auto"/>
      </w:pPr>
    </w:p>
    <w:p w14:paraId="178A78A7" w14:textId="77777777" w:rsidR="00A77427" w:rsidRDefault="008F40CC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36436DDE" w14:textId="77777777" w:rsidR="00A77427" w:rsidRDefault="008F40CC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53DAB743" w14:textId="77777777" w:rsidR="00A77427" w:rsidRDefault="008F40CC">
      <w:pPr>
        <w:spacing w:after="0" w:line="360" w:lineRule="auto"/>
      </w:pPr>
    </w:p>
    <w:p w14:paraId="08B56879" w14:textId="77777777" w:rsidR="00A77427" w:rsidRDefault="008F40C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3275A959" w14:textId="77777777" w:rsidR="00A77427" w:rsidRDefault="008F40C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66EE886E" w14:textId="77777777" w:rsidR="00A77427" w:rsidRDefault="008F40C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Director of Molecular, Immunology</w:t>
      </w:r>
      <w:r>
        <w:rPr>
          <w:rFonts w:ascii="Palatino" w:eastAsia="Palatino" w:hAnsi="Palatino" w:cs="Palatino"/>
        </w:rPr>
        <w:t xml:space="preserve"> &amp; Translational Research Core.</w:t>
      </w:r>
    </w:p>
    <w:p w14:paraId="67F4E0A4" w14:textId="77777777" w:rsidR="00A77427" w:rsidRDefault="008F40C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91000 - 91000 per year are being offered to these workers.</w:t>
      </w:r>
    </w:p>
    <w:p w14:paraId="385AD702" w14:textId="77777777" w:rsidR="00A77427" w:rsidRDefault="008F40C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September 1,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August 31, 2024.</w:t>
      </w:r>
    </w:p>
    <w:p w14:paraId="0FF742FE" w14:textId="77777777" w:rsidR="00A77427" w:rsidRDefault="008F40C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1BD1C6E5" w14:textId="77777777" w:rsidR="00A77427" w:rsidRDefault="008F40CC">
      <w:pPr>
        <w:spacing w:after="0" w:line="360" w:lineRule="auto"/>
      </w:pPr>
      <w:r>
        <w:rPr>
          <w:rFonts w:ascii="Palatino" w:eastAsia="Palatino" w:hAnsi="Palatino" w:cs="Palatino"/>
        </w:rPr>
        <w:t xml:space="preserve">81 Hospital Drive </w:t>
      </w:r>
    </w:p>
    <w:p w14:paraId="59C7F0A5" w14:textId="77777777" w:rsidR="00A77427" w:rsidRDefault="008F40CC">
      <w:pPr>
        <w:spacing w:after="0" w:line="360" w:lineRule="auto"/>
      </w:pPr>
      <w:r>
        <w:rPr>
          <w:rFonts w:ascii="Palatino" w:eastAsia="Palatino" w:hAnsi="Palatino" w:cs="Palatino"/>
        </w:rPr>
        <w:t>Charlottesvill</w:t>
      </w:r>
      <w:r>
        <w:rPr>
          <w:rFonts w:ascii="Palatino" w:eastAsia="Palatino" w:hAnsi="Palatino" w:cs="Palatino"/>
        </w:rPr>
        <w:t>e, VA  22901</w:t>
      </w:r>
    </w:p>
    <w:p w14:paraId="6667BF48" w14:textId="77777777" w:rsidR="00A77427" w:rsidRDefault="008F40CC">
      <w:pPr>
        <w:spacing w:after="0" w:line="360" w:lineRule="auto"/>
      </w:pPr>
    </w:p>
    <w:p w14:paraId="35222917" w14:textId="77777777" w:rsidR="00A77427" w:rsidRDefault="008F40CC">
      <w:pPr>
        <w:spacing w:after="0" w:line="360" w:lineRule="auto"/>
      </w:pPr>
    </w:p>
    <w:p w14:paraId="7A8F1B76" w14:textId="77777777" w:rsidR="00A77427" w:rsidRDefault="008F40CC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F1D8257" w14:textId="77777777" w:rsidR="00A77427" w:rsidRDefault="008F40CC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0A1E22D8" w14:textId="27254830" w:rsidR="00A77427" w:rsidRDefault="008F40CC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412B66C6" w14:textId="63BA101F" w:rsidR="00A77427" w:rsidRDefault="008F40CC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39129D83" w14:textId="77777777" w:rsidR="00A77427" w:rsidRDefault="008F40CC">
      <w:pPr>
        <w:spacing w:after="0" w:line="360" w:lineRule="auto"/>
      </w:pPr>
    </w:p>
    <w:p w14:paraId="1A316D6E" w14:textId="77777777" w:rsidR="00A77427" w:rsidRDefault="008F40CC">
      <w:pPr>
        <w:spacing w:after="0" w:line="360" w:lineRule="auto"/>
      </w:pPr>
    </w:p>
    <w:p w14:paraId="753FC955" w14:textId="77777777" w:rsidR="00A77427" w:rsidRDefault="008F40CC">
      <w:pPr>
        <w:spacing w:after="0" w:line="360" w:lineRule="auto"/>
      </w:pPr>
    </w:p>
    <w:p w14:paraId="2B1BC0CF" w14:textId="77777777" w:rsidR="00A77427" w:rsidRDefault="008F40CC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</w:t>
      </w:r>
      <w:r>
        <w:rPr>
          <w:rFonts w:ascii="Palatino" w:eastAsia="Palatino" w:hAnsi="Palatino" w:cs="Palatino"/>
        </w:rPr>
        <w:t xml:space="preserve"> the terms of the labor condition application may be filed with any office of the Wage and Hour Division of the United States Department of Labor. </w:t>
      </w:r>
    </w:p>
    <w:p w14:paraId="62C093A6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8F40CC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EE57"/>
  <w15:docId w15:val="{BC497B13-5626-4026-9F70-0771176E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officegen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2021-08-10T21:42:00Z</dcterms:created>
  <dcterms:modified xsi:type="dcterms:W3CDTF">2021-08-10T21:42:00Z</dcterms:modified>
</cp:coreProperties>
</file>