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5162" w14:textId="77777777" w:rsidR="00B6356E" w:rsidRDefault="00B6356E" w:rsidP="007B718F">
      <w:pPr>
        <w:spacing w:after="0"/>
        <w:rPr>
          <w:b/>
          <w:color w:val="002060"/>
          <w:sz w:val="44"/>
        </w:rPr>
      </w:pPr>
    </w:p>
    <w:p w14:paraId="23D3213A" w14:textId="77777777" w:rsidR="00B6356E" w:rsidRDefault="00B6356E" w:rsidP="00B6356E">
      <w:pPr>
        <w:spacing w:after="0"/>
        <w:jc w:val="center"/>
        <w:rPr>
          <w:b/>
          <w:color w:val="002060"/>
          <w:sz w:val="44"/>
        </w:rPr>
      </w:pPr>
    </w:p>
    <w:p w14:paraId="75AE7506" w14:textId="77777777" w:rsidR="00B6356E" w:rsidRDefault="00B6356E" w:rsidP="00B6356E">
      <w:pPr>
        <w:spacing w:after="0"/>
        <w:jc w:val="center"/>
        <w:rPr>
          <w:b/>
          <w:color w:val="002060"/>
          <w:sz w:val="72"/>
        </w:rPr>
      </w:pPr>
    </w:p>
    <w:p w14:paraId="40CC67E8" w14:textId="77777777" w:rsidR="00B6356E" w:rsidRDefault="007B718F" w:rsidP="007B718F">
      <w:pPr>
        <w:spacing w:after="0"/>
        <w:jc w:val="center"/>
        <w:rPr>
          <w:b/>
          <w:color w:val="002060"/>
          <w:sz w:val="72"/>
        </w:rPr>
      </w:pPr>
      <w:r>
        <w:rPr>
          <w:b/>
          <w:color w:val="002060"/>
          <w:sz w:val="72"/>
        </w:rPr>
        <w:t xml:space="preserve"> </w:t>
      </w:r>
    </w:p>
    <w:p w14:paraId="7CBB0B84" w14:textId="77777777" w:rsidR="007B718F" w:rsidRDefault="007B718F" w:rsidP="00B6356E">
      <w:pPr>
        <w:spacing w:after="0"/>
        <w:jc w:val="center"/>
        <w:rPr>
          <w:b/>
          <w:color w:val="002060"/>
          <w:sz w:val="96"/>
        </w:rPr>
      </w:pPr>
      <w:r>
        <w:rPr>
          <w:b/>
          <w:color w:val="002060"/>
          <w:sz w:val="96"/>
        </w:rPr>
        <w:t>Guide to UVA</w:t>
      </w:r>
    </w:p>
    <w:p w14:paraId="2EB5B7CC" w14:textId="77777777" w:rsidR="00B6356E" w:rsidRDefault="007B718F" w:rsidP="007B718F">
      <w:pPr>
        <w:spacing w:after="0"/>
        <w:jc w:val="center"/>
        <w:rPr>
          <w:b/>
          <w:color w:val="002060"/>
          <w:sz w:val="96"/>
        </w:rPr>
      </w:pPr>
      <w:r>
        <w:rPr>
          <w:b/>
          <w:color w:val="002060"/>
          <w:sz w:val="96"/>
        </w:rPr>
        <w:t xml:space="preserve">Student </w:t>
      </w:r>
      <w:r w:rsidR="00B6356E" w:rsidRPr="007B718F">
        <w:rPr>
          <w:b/>
          <w:color w:val="002060"/>
          <w:sz w:val="96"/>
        </w:rPr>
        <w:t>Employment</w:t>
      </w:r>
    </w:p>
    <w:p w14:paraId="0C58D5DE" w14:textId="77777777" w:rsidR="007B718F" w:rsidRPr="007B718F" w:rsidRDefault="007B718F" w:rsidP="00B6356E">
      <w:pPr>
        <w:spacing w:after="0"/>
        <w:jc w:val="center"/>
        <w:rPr>
          <w:b/>
          <w:color w:val="002060"/>
          <w:sz w:val="96"/>
        </w:rPr>
      </w:pPr>
      <w:proofErr w:type="gramStart"/>
      <w:r>
        <w:rPr>
          <w:b/>
          <w:color w:val="002060"/>
          <w:sz w:val="96"/>
        </w:rPr>
        <w:t>with</w:t>
      </w:r>
      <w:proofErr w:type="gramEnd"/>
    </w:p>
    <w:p w14:paraId="4711676F" w14:textId="77777777" w:rsidR="007B718F" w:rsidRDefault="007B718F" w:rsidP="00B6356E">
      <w:pPr>
        <w:spacing w:after="0"/>
        <w:jc w:val="center"/>
        <w:rPr>
          <w:b/>
          <w:color w:val="002060"/>
          <w:sz w:val="72"/>
        </w:rPr>
      </w:pPr>
      <w:r>
        <w:rPr>
          <w:b/>
          <w:noProof/>
          <w:color w:val="002060"/>
          <w:sz w:val="72"/>
        </w:rPr>
        <w:drawing>
          <wp:anchor distT="0" distB="0" distL="114300" distR="114300" simplePos="0" relativeHeight="251651584" behindDoc="0" locked="0" layoutInCell="1" allowOverlap="1" wp14:anchorId="13B01329" wp14:editId="54FD3406">
            <wp:simplePos x="0" y="0"/>
            <wp:positionH relativeFrom="column">
              <wp:posOffset>1033145</wp:posOffset>
            </wp:positionH>
            <wp:positionV relativeFrom="paragraph">
              <wp:posOffset>260157</wp:posOffset>
            </wp:positionV>
            <wp:extent cx="3886200" cy="1548668"/>
            <wp:effectExtent l="0" t="0" r="0" b="0"/>
            <wp:wrapThrough wrapText="bothSides">
              <wp:wrapPolygon edited="0">
                <wp:start x="9953" y="0"/>
                <wp:lineTo x="9212" y="266"/>
                <wp:lineTo x="6671" y="3721"/>
                <wp:lineTo x="6141" y="6113"/>
                <wp:lineTo x="5506" y="8505"/>
                <wp:lineTo x="0" y="12226"/>
                <wp:lineTo x="0" y="14353"/>
                <wp:lineTo x="212" y="19137"/>
                <wp:lineTo x="10059" y="21263"/>
                <wp:lineTo x="18847" y="21263"/>
                <wp:lineTo x="19800" y="21263"/>
                <wp:lineTo x="21494" y="18871"/>
                <wp:lineTo x="21494" y="12758"/>
                <wp:lineTo x="17153" y="8505"/>
                <wp:lineTo x="16200" y="5582"/>
                <wp:lineTo x="15882" y="3721"/>
                <wp:lineTo x="13553" y="532"/>
                <wp:lineTo x="12600" y="0"/>
                <wp:lineTo x="9953" y="0"/>
              </wp:wrapPolygon>
            </wp:wrapThrough>
            <wp:docPr id="4" name="Picture 4" descr="Orange and blue logo for Work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ange and blue logo for Workd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1548668"/>
                    </a:xfrm>
                    <a:prstGeom prst="rect">
                      <a:avLst/>
                    </a:prstGeom>
                  </pic:spPr>
                </pic:pic>
              </a:graphicData>
            </a:graphic>
          </wp:anchor>
        </w:drawing>
      </w:r>
    </w:p>
    <w:p w14:paraId="01B9F99A" w14:textId="77777777" w:rsidR="007B718F" w:rsidRPr="00B6356E" w:rsidRDefault="007B718F" w:rsidP="00B6356E">
      <w:pPr>
        <w:spacing w:after="0"/>
        <w:jc w:val="center"/>
        <w:rPr>
          <w:b/>
          <w:color w:val="002060"/>
          <w:sz w:val="72"/>
        </w:rPr>
      </w:pPr>
    </w:p>
    <w:p w14:paraId="56A9281D" w14:textId="77777777" w:rsidR="00B6356E" w:rsidRPr="00FC2E3B" w:rsidRDefault="00B6356E" w:rsidP="00FC2E3B">
      <w:pPr>
        <w:spacing w:after="0"/>
        <w:jc w:val="center"/>
        <w:rPr>
          <w:b/>
        </w:rPr>
      </w:pPr>
      <w:r w:rsidRPr="00B6356E">
        <w:rPr>
          <w:b/>
        </w:rPr>
        <w:br w:type="page"/>
      </w:r>
    </w:p>
    <w:sdt>
      <w:sdtPr>
        <w:rPr>
          <w:rFonts w:eastAsiaTheme="minorHAnsi" w:cstheme="minorBidi"/>
          <w:color w:val="666666"/>
          <w:sz w:val="24"/>
          <w:szCs w:val="22"/>
        </w:rPr>
        <w:id w:val="-1514756948"/>
        <w:docPartObj>
          <w:docPartGallery w:val="Table of Contents"/>
          <w:docPartUnique/>
        </w:docPartObj>
      </w:sdtPr>
      <w:sdtEndPr>
        <w:rPr>
          <w:b/>
          <w:bCs/>
          <w:noProof/>
        </w:rPr>
      </w:sdtEndPr>
      <w:sdtContent>
        <w:p w14:paraId="3274CFF5" w14:textId="77777777" w:rsidR="00B6356E" w:rsidRDefault="00B6356E" w:rsidP="00B6356E">
          <w:pPr>
            <w:pStyle w:val="TOCHeading"/>
            <w:spacing w:after="0"/>
          </w:pPr>
          <w:r>
            <w:t>Table of Contents</w:t>
          </w:r>
        </w:p>
        <w:p w14:paraId="465AB84E" w14:textId="77777777" w:rsidR="00FC2E3B" w:rsidRDefault="00FC2E3B" w:rsidP="00B6356E">
          <w:pPr>
            <w:pStyle w:val="TOC1"/>
            <w:spacing w:after="0"/>
            <w:rPr>
              <w:b/>
              <w:bCs/>
              <w:noProof/>
            </w:rPr>
          </w:pPr>
        </w:p>
        <w:p w14:paraId="215D5B0F" w14:textId="7AE00917" w:rsidR="00595C7C" w:rsidRDefault="00B6356E">
          <w:pPr>
            <w:pStyle w:val="TOC1"/>
            <w:rPr>
              <w:rFonts w:asciiTheme="minorHAnsi" w:eastAsiaTheme="minorEastAsia" w:hAnsiTheme="minorHAnsi"/>
              <w:noProof/>
              <w:color w:val="auto"/>
              <w:sz w:val="22"/>
            </w:rPr>
          </w:pPr>
          <w:r>
            <w:rPr>
              <w:b/>
              <w:bCs/>
              <w:noProof/>
            </w:rPr>
            <w:fldChar w:fldCharType="begin"/>
          </w:r>
          <w:r>
            <w:rPr>
              <w:b/>
              <w:bCs/>
              <w:noProof/>
            </w:rPr>
            <w:instrText xml:space="preserve"> TOC \o "1-3" \h \z \u </w:instrText>
          </w:r>
          <w:r>
            <w:rPr>
              <w:b/>
              <w:bCs/>
              <w:noProof/>
            </w:rPr>
            <w:fldChar w:fldCharType="separate"/>
          </w:r>
          <w:hyperlink w:anchor="_Toc1129992" w:history="1">
            <w:r w:rsidR="00595C7C" w:rsidRPr="003D7267">
              <w:rPr>
                <w:rStyle w:val="Hyperlink"/>
                <w:noProof/>
              </w:rPr>
              <w:t>Introduction</w:t>
            </w:r>
            <w:r w:rsidR="00595C7C">
              <w:rPr>
                <w:noProof/>
                <w:webHidden/>
              </w:rPr>
              <w:tab/>
            </w:r>
            <w:r w:rsidR="00595C7C">
              <w:rPr>
                <w:noProof/>
                <w:webHidden/>
              </w:rPr>
              <w:fldChar w:fldCharType="begin"/>
            </w:r>
            <w:r w:rsidR="00595C7C">
              <w:rPr>
                <w:noProof/>
                <w:webHidden/>
              </w:rPr>
              <w:instrText xml:space="preserve"> PAGEREF _Toc1129992 \h </w:instrText>
            </w:r>
            <w:r w:rsidR="00595C7C">
              <w:rPr>
                <w:noProof/>
                <w:webHidden/>
              </w:rPr>
            </w:r>
            <w:r w:rsidR="00595C7C">
              <w:rPr>
                <w:noProof/>
                <w:webHidden/>
              </w:rPr>
              <w:fldChar w:fldCharType="separate"/>
            </w:r>
            <w:r w:rsidR="00043A9B">
              <w:rPr>
                <w:noProof/>
                <w:webHidden/>
              </w:rPr>
              <w:t>3</w:t>
            </w:r>
            <w:r w:rsidR="00595C7C">
              <w:rPr>
                <w:noProof/>
                <w:webHidden/>
              </w:rPr>
              <w:fldChar w:fldCharType="end"/>
            </w:r>
          </w:hyperlink>
        </w:p>
        <w:p w14:paraId="157B164F" w14:textId="544F37EB" w:rsidR="00595C7C" w:rsidRDefault="00655452">
          <w:pPr>
            <w:pStyle w:val="TOC1"/>
            <w:rPr>
              <w:rFonts w:asciiTheme="minorHAnsi" w:eastAsiaTheme="minorEastAsia" w:hAnsiTheme="minorHAnsi"/>
              <w:noProof/>
              <w:color w:val="auto"/>
              <w:sz w:val="22"/>
            </w:rPr>
          </w:pPr>
          <w:hyperlink w:anchor="_Toc1129993" w:history="1">
            <w:r>
              <w:rPr>
                <w:rStyle w:val="Hyperlink"/>
                <w:noProof/>
              </w:rPr>
              <w:t>Twelve</w:t>
            </w:r>
            <w:r w:rsidR="00595C7C" w:rsidRPr="003D7267">
              <w:rPr>
                <w:rStyle w:val="Hyperlink"/>
                <w:noProof/>
              </w:rPr>
              <w:t xml:space="preserve"> “Must Knows” for Hiring Student Employees</w:t>
            </w:r>
            <w:r w:rsidR="00595C7C">
              <w:rPr>
                <w:noProof/>
                <w:webHidden/>
              </w:rPr>
              <w:tab/>
            </w:r>
            <w:r w:rsidR="00595C7C">
              <w:rPr>
                <w:noProof/>
                <w:webHidden/>
              </w:rPr>
              <w:fldChar w:fldCharType="begin"/>
            </w:r>
            <w:r w:rsidR="00595C7C">
              <w:rPr>
                <w:noProof/>
                <w:webHidden/>
              </w:rPr>
              <w:instrText xml:space="preserve"> PAGEREF _Toc1129993 \h </w:instrText>
            </w:r>
            <w:r w:rsidR="00595C7C">
              <w:rPr>
                <w:noProof/>
                <w:webHidden/>
              </w:rPr>
            </w:r>
            <w:r w:rsidR="00595C7C">
              <w:rPr>
                <w:noProof/>
                <w:webHidden/>
              </w:rPr>
              <w:fldChar w:fldCharType="separate"/>
            </w:r>
            <w:r w:rsidR="00043A9B">
              <w:rPr>
                <w:noProof/>
                <w:webHidden/>
              </w:rPr>
              <w:t>4</w:t>
            </w:r>
            <w:r w:rsidR="00595C7C">
              <w:rPr>
                <w:noProof/>
                <w:webHidden/>
              </w:rPr>
              <w:fldChar w:fldCharType="end"/>
            </w:r>
          </w:hyperlink>
        </w:p>
        <w:p w14:paraId="2E138F98" w14:textId="053D9CD3" w:rsidR="00595C7C" w:rsidRDefault="00595C7C">
          <w:pPr>
            <w:pStyle w:val="TOC1"/>
            <w:rPr>
              <w:rFonts w:asciiTheme="minorHAnsi" w:eastAsiaTheme="minorEastAsia" w:hAnsiTheme="minorHAnsi"/>
              <w:noProof/>
              <w:color w:val="auto"/>
              <w:sz w:val="22"/>
            </w:rPr>
          </w:pPr>
          <w:hyperlink w:anchor="_Toc1129994" w:history="1">
            <w:r w:rsidRPr="003D7267">
              <w:rPr>
                <w:rStyle w:val="Hyperlink"/>
                <w:noProof/>
              </w:rPr>
              <w:t>Student Employment Policies</w:t>
            </w:r>
            <w:r>
              <w:rPr>
                <w:noProof/>
                <w:webHidden/>
              </w:rPr>
              <w:tab/>
            </w:r>
            <w:r>
              <w:rPr>
                <w:noProof/>
                <w:webHidden/>
              </w:rPr>
              <w:fldChar w:fldCharType="begin"/>
            </w:r>
            <w:r>
              <w:rPr>
                <w:noProof/>
                <w:webHidden/>
              </w:rPr>
              <w:instrText xml:space="preserve"> PAGEREF _Toc1129994 \h </w:instrText>
            </w:r>
            <w:r>
              <w:rPr>
                <w:noProof/>
                <w:webHidden/>
              </w:rPr>
            </w:r>
            <w:r>
              <w:rPr>
                <w:noProof/>
                <w:webHidden/>
              </w:rPr>
              <w:fldChar w:fldCharType="separate"/>
            </w:r>
            <w:r w:rsidR="00043A9B">
              <w:rPr>
                <w:noProof/>
                <w:webHidden/>
              </w:rPr>
              <w:t>6</w:t>
            </w:r>
            <w:r>
              <w:rPr>
                <w:noProof/>
                <w:webHidden/>
              </w:rPr>
              <w:fldChar w:fldCharType="end"/>
            </w:r>
          </w:hyperlink>
        </w:p>
        <w:p w14:paraId="3F788B37" w14:textId="6AC703FA" w:rsidR="00595C7C" w:rsidRDefault="00595C7C">
          <w:pPr>
            <w:pStyle w:val="TOC2"/>
            <w:tabs>
              <w:tab w:val="right" w:leader="dot" w:pos="9350"/>
            </w:tabs>
            <w:rPr>
              <w:rFonts w:asciiTheme="minorHAnsi" w:hAnsiTheme="minorHAnsi" w:cstheme="minorBidi"/>
              <w:noProof/>
              <w:color w:val="auto"/>
              <w:sz w:val="22"/>
            </w:rPr>
          </w:pPr>
          <w:hyperlink w:anchor="_Toc1129995" w:history="1">
            <w:r w:rsidRPr="003D7267">
              <w:rPr>
                <w:rStyle w:val="Hyperlink"/>
                <w:noProof/>
              </w:rPr>
              <w:t>Wage Authorization</w:t>
            </w:r>
            <w:r>
              <w:rPr>
                <w:noProof/>
                <w:webHidden/>
              </w:rPr>
              <w:tab/>
            </w:r>
            <w:r>
              <w:rPr>
                <w:noProof/>
                <w:webHidden/>
              </w:rPr>
              <w:fldChar w:fldCharType="begin"/>
            </w:r>
            <w:r>
              <w:rPr>
                <w:noProof/>
                <w:webHidden/>
              </w:rPr>
              <w:instrText xml:space="preserve"> PAGEREF _Toc1129995 \h </w:instrText>
            </w:r>
            <w:r>
              <w:rPr>
                <w:noProof/>
                <w:webHidden/>
              </w:rPr>
            </w:r>
            <w:r>
              <w:rPr>
                <w:noProof/>
                <w:webHidden/>
              </w:rPr>
              <w:fldChar w:fldCharType="separate"/>
            </w:r>
            <w:r w:rsidR="00043A9B">
              <w:rPr>
                <w:noProof/>
                <w:webHidden/>
              </w:rPr>
              <w:t>6</w:t>
            </w:r>
            <w:r>
              <w:rPr>
                <w:noProof/>
                <w:webHidden/>
              </w:rPr>
              <w:fldChar w:fldCharType="end"/>
            </w:r>
          </w:hyperlink>
        </w:p>
        <w:p w14:paraId="0E81A463" w14:textId="2003EB43" w:rsidR="00595C7C" w:rsidRDefault="00595C7C">
          <w:pPr>
            <w:pStyle w:val="TOC2"/>
            <w:tabs>
              <w:tab w:val="right" w:leader="dot" w:pos="9350"/>
            </w:tabs>
            <w:rPr>
              <w:rFonts w:asciiTheme="minorHAnsi" w:hAnsiTheme="minorHAnsi" w:cstheme="minorBidi"/>
              <w:noProof/>
              <w:color w:val="auto"/>
              <w:sz w:val="22"/>
            </w:rPr>
          </w:pPr>
          <w:hyperlink w:anchor="_Toc1129996" w:history="1">
            <w:r w:rsidRPr="003D7267">
              <w:rPr>
                <w:rStyle w:val="Hyperlink"/>
                <w:noProof/>
              </w:rPr>
              <w:t>Assistantship Policy</w:t>
            </w:r>
            <w:r>
              <w:rPr>
                <w:noProof/>
                <w:webHidden/>
              </w:rPr>
              <w:tab/>
            </w:r>
            <w:r>
              <w:rPr>
                <w:noProof/>
                <w:webHidden/>
              </w:rPr>
              <w:fldChar w:fldCharType="begin"/>
            </w:r>
            <w:r>
              <w:rPr>
                <w:noProof/>
                <w:webHidden/>
              </w:rPr>
              <w:instrText xml:space="preserve"> PAGEREF _Toc1129996 \h </w:instrText>
            </w:r>
            <w:r>
              <w:rPr>
                <w:noProof/>
                <w:webHidden/>
              </w:rPr>
            </w:r>
            <w:r>
              <w:rPr>
                <w:noProof/>
                <w:webHidden/>
              </w:rPr>
              <w:fldChar w:fldCharType="separate"/>
            </w:r>
            <w:r w:rsidR="00043A9B">
              <w:rPr>
                <w:noProof/>
                <w:webHidden/>
              </w:rPr>
              <w:t>6</w:t>
            </w:r>
            <w:r>
              <w:rPr>
                <w:noProof/>
                <w:webHidden/>
              </w:rPr>
              <w:fldChar w:fldCharType="end"/>
            </w:r>
          </w:hyperlink>
        </w:p>
        <w:p w14:paraId="1E8C108E" w14:textId="6B5C0AC7" w:rsidR="00595C7C" w:rsidRDefault="00595C7C">
          <w:pPr>
            <w:pStyle w:val="TOC2"/>
            <w:tabs>
              <w:tab w:val="right" w:leader="dot" w:pos="9350"/>
            </w:tabs>
            <w:rPr>
              <w:rFonts w:asciiTheme="minorHAnsi" w:hAnsiTheme="minorHAnsi" w:cstheme="minorBidi"/>
              <w:noProof/>
              <w:color w:val="auto"/>
              <w:sz w:val="22"/>
            </w:rPr>
          </w:pPr>
          <w:hyperlink w:anchor="_Toc1129997" w:history="1">
            <w:r w:rsidRPr="003D7267">
              <w:rPr>
                <w:rStyle w:val="Hyperlink"/>
                <w:noProof/>
              </w:rPr>
              <w:t>Background Screening</w:t>
            </w:r>
            <w:r>
              <w:rPr>
                <w:noProof/>
                <w:webHidden/>
              </w:rPr>
              <w:tab/>
            </w:r>
            <w:r>
              <w:rPr>
                <w:noProof/>
                <w:webHidden/>
              </w:rPr>
              <w:fldChar w:fldCharType="begin"/>
            </w:r>
            <w:r>
              <w:rPr>
                <w:noProof/>
                <w:webHidden/>
              </w:rPr>
              <w:instrText xml:space="preserve"> PAGEREF _Toc1129997 \h </w:instrText>
            </w:r>
            <w:r>
              <w:rPr>
                <w:noProof/>
                <w:webHidden/>
              </w:rPr>
            </w:r>
            <w:r>
              <w:rPr>
                <w:noProof/>
                <w:webHidden/>
              </w:rPr>
              <w:fldChar w:fldCharType="separate"/>
            </w:r>
            <w:r w:rsidR="00043A9B">
              <w:rPr>
                <w:noProof/>
                <w:webHidden/>
              </w:rPr>
              <w:t>6</w:t>
            </w:r>
            <w:r>
              <w:rPr>
                <w:noProof/>
                <w:webHidden/>
              </w:rPr>
              <w:fldChar w:fldCharType="end"/>
            </w:r>
          </w:hyperlink>
        </w:p>
        <w:p w14:paraId="7E63DFF7" w14:textId="3C5181A4" w:rsidR="00595C7C" w:rsidRDefault="00595C7C">
          <w:pPr>
            <w:pStyle w:val="TOC2"/>
            <w:tabs>
              <w:tab w:val="right" w:leader="dot" w:pos="9350"/>
            </w:tabs>
            <w:rPr>
              <w:rFonts w:asciiTheme="minorHAnsi" w:hAnsiTheme="minorHAnsi" w:cstheme="minorBidi"/>
              <w:noProof/>
              <w:color w:val="auto"/>
              <w:sz w:val="22"/>
            </w:rPr>
          </w:pPr>
          <w:hyperlink w:anchor="_Toc1129998" w:history="1">
            <w:r w:rsidRPr="003D7267">
              <w:rPr>
                <w:rStyle w:val="Hyperlink"/>
                <w:noProof/>
              </w:rPr>
              <w:t>Federal Work-Study</w:t>
            </w:r>
            <w:r>
              <w:rPr>
                <w:noProof/>
                <w:webHidden/>
              </w:rPr>
              <w:tab/>
            </w:r>
            <w:r>
              <w:rPr>
                <w:noProof/>
                <w:webHidden/>
              </w:rPr>
              <w:fldChar w:fldCharType="begin"/>
            </w:r>
            <w:r>
              <w:rPr>
                <w:noProof/>
                <w:webHidden/>
              </w:rPr>
              <w:instrText xml:space="preserve"> PAGEREF _Toc1129998 \h </w:instrText>
            </w:r>
            <w:r>
              <w:rPr>
                <w:noProof/>
                <w:webHidden/>
              </w:rPr>
            </w:r>
            <w:r>
              <w:rPr>
                <w:noProof/>
                <w:webHidden/>
              </w:rPr>
              <w:fldChar w:fldCharType="separate"/>
            </w:r>
            <w:r w:rsidR="00043A9B">
              <w:rPr>
                <w:noProof/>
                <w:webHidden/>
              </w:rPr>
              <w:t>6</w:t>
            </w:r>
            <w:r>
              <w:rPr>
                <w:noProof/>
                <w:webHidden/>
              </w:rPr>
              <w:fldChar w:fldCharType="end"/>
            </w:r>
          </w:hyperlink>
        </w:p>
        <w:p w14:paraId="5893F267" w14:textId="6A34CEF8" w:rsidR="00595C7C" w:rsidRDefault="00595C7C">
          <w:pPr>
            <w:pStyle w:val="TOC1"/>
            <w:rPr>
              <w:rFonts w:asciiTheme="minorHAnsi" w:eastAsiaTheme="minorEastAsia" w:hAnsiTheme="minorHAnsi"/>
              <w:noProof/>
              <w:color w:val="auto"/>
              <w:sz w:val="22"/>
            </w:rPr>
          </w:pPr>
          <w:hyperlink w:anchor="_Toc1129999" w:history="1">
            <w:r w:rsidRPr="003D7267">
              <w:rPr>
                <w:rStyle w:val="Hyperlink"/>
                <w:noProof/>
              </w:rPr>
              <w:t>Student Employment &amp; Workday</w:t>
            </w:r>
            <w:r>
              <w:rPr>
                <w:noProof/>
                <w:webHidden/>
              </w:rPr>
              <w:tab/>
            </w:r>
            <w:r>
              <w:rPr>
                <w:noProof/>
                <w:webHidden/>
              </w:rPr>
              <w:fldChar w:fldCharType="begin"/>
            </w:r>
            <w:r>
              <w:rPr>
                <w:noProof/>
                <w:webHidden/>
              </w:rPr>
              <w:instrText xml:space="preserve"> PAGEREF _Toc1129999 \h </w:instrText>
            </w:r>
            <w:r>
              <w:rPr>
                <w:noProof/>
                <w:webHidden/>
              </w:rPr>
            </w:r>
            <w:r>
              <w:rPr>
                <w:noProof/>
                <w:webHidden/>
              </w:rPr>
              <w:fldChar w:fldCharType="separate"/>
            </w:r>
            <w:r w:rsidR="00043A9B">
              <w:rPr>
                <w:noProof/>
                <w:webHidden/>
              </w:rPr>
              <w:t>7</w:t>
            </w:r>
            <w:r>
              <w:rPr>
                <w:noProof/>
                <w:webHidden/>
              </w:rPr>
              <w:fldChar w:fldCharType="end"/>
            </w:r>
          </w:hyperlink>
        </w:p>
        <w:p w14:paraId="3EC73402" w14:textId="6ABE41A3" w:rsidR="00595C7C" w:rsidRDefault="00595C7C">
          <w:pPr>
            <w:pStyle w:val="TOC2"/>
            <w:tabs>
              <w:tab w:val="right" w:leader="dot" w:pos="9350"/>
            </w:tabs>
            <w:rPr>
              <w:rFonts w:asciiTheme="minorHAnsi" w:hAnsiTheme="minorHAnsi" w:cstheme="minorBidi"/>
              <w:noProof/>
              <w:color w:val="auto"/>
              <w:sz w:val="22"/>
            </w:rPr>
          </w:pPr>
          <w:hyperlink w:anchor="_Toc1130000" w:history="1">
            <w:r w:rsidRPr="003D7267">
              <w:rPr>
                <w:rStyle w:val="Hyperlink"/>
                <w:noProof/>
              </w:rPr>
              <w:t>Student Information System Integration</w:t>
            </w:r>
            <w:r>
              <w:rPr>
                <w:noProof/>
                <w:webHidden/>
              </w:rPr>
              <w:tab/>
            </w:r>
            <w:r>
              <w:rPr>
                <w:noProof/>
                <w:webHidden/>
              </w:rPr>
              <w:fldChar w:fldCharType="begin"/>
            </w:r>
            <w:r>
              <w:rPr>
                <w:noProof/>
                <w:webHidden/>
              </w:rPr>
              <w:instrText xml:space="preserve"> PAGEREF _Toc1130000 \h </w:instrText>
            </w:r>
            <w:r>
              <w:rPr>
                <w:noProof/>
                <w:webHidden/>
              </w:rPr>
            </w:r>
            <w:r>
              <w:rPr>
                <w:noProof/>
                <w:webHidden/>
              </w:rPr>
              <w:fldChar w:fldCharType="separate"/>
            </w:r>
            <w:r w:rsidR="00043A9B">
              <w:rPr>
                <w:noProof/>
                <w:webHidden/>
              </w:rPr>
              <w:t>7</w:t>
            </w:r>
            <w:r>
              <w:rPr>
                <w:noProof/>
                <w:webHidden/>
              </w:rPr>
              <w:fldChar w:fldCharType="end"/>
            </w:r>
          </w:hyperlink>
        </w:p>
        <w:p w14:paraId="7B22FB5A" w14:textId="5C381BE9" w:rsidR="00595C7C" w:rsidRDefault="00595C7C">
          <w:pPr>
            <w:pStyle w:val="TOC2"/>
            <w:tabs>
              <w:tab w:val="right" w:leader="dot" w:pos="9350"/>
            </w:tabs>
            <w:rPr>
              <w:rFonts w:asciiTheme="minorHAnsi" w:hAnsiTheme="minorHAnsi" w:cstheme="minorBidi"/>
              <w:noProof/>
              <w:color w:val="auto"/>
              <w:sz w:val="22"/>
            </w:rPr>
          </w:pPr>
          <w:hyperlink w:anchor="_Toc1130001" w:history="1">
            <w:r w:rsidRPr="003D7267">
              <w:rPr>
                <w:rStyle w:val="Hyperlink"/>
                <w:noProof/>
              </w:rPr>
              <w:t>Student Employment Eligibility Rules</w:t>
            </w:r>
            <w:r>
              <w:rPr>
                <w:noProof/>
                <w:webHidden/>
              </w:rPr>
              <w:tab/>
            </w:r>
            <w:r>
              <w:rPr>
                <w:noProof/>
                <w:webHidden/>
              </w:rPr>
              <w:fldChar w:fldCharType="begin"/>
            </w:r>
            <w:r>
              <w:rPr>
                <w:noProof/>
                <w:webHidden/>
              </w:rPr>
              <w:instrText xml:space="preserve"> PAGEREF _Toc1130001 \h </w:instrText>
            </w:r>
            <w:r>
              <w:rPr>
                <w:noProof/>
                <w:webHidden/>
              </w:rPr>
            </w:r>
            <w:r>
              <w:rPr>
                <w:noProof/>
                <w:webHidden/>
              </w:rPr>
              <w:fldChar w:fldCharType="separate"/>
            </w:r>
            <w:r w:rsidR="00043A9B">
              <w:rPr>
                <w:noProof/>
                <w:webHidden/>
              </w:rPr>
              <w:t>7</w:t>
            </w:r>
            <w:r>
              <w:rPr>
                <w:noProof/>
                <w:webHidden/>
              </w:rPr>
              <w:fldChar w:fldCharType="end"/>
            </w:r>
          </w:hyperlink>
        </w:p>
        <w:p w14:paraId="0811A89B" w14:textId="0F646298" w:rsidR="00595C7C" w:rsidRDefault="00595C7C">
          <w:pPr>
            <w:pStyle w:val="TOC2"/>
            <w:tabs>
              <w:tab w:val="right" w:leader="dot" w:pos="9350"/>
            </w:tabs>
            <w:rPr>
              <w:rFonts w:asciiTheme="minorHAnsi" w:hAnsiTheme="minorHAnsi" w:cstheme="minorBidi"/>
              <w:noProof/>
              <w:color w:val="auto"/>
              <w:sz w:val="22"/>
            </w:rPr>
          </w:pPr>
          <w:hyperlink w:anchor="_Toc1130002" w:history="1">
            <w:r w:rsidRPr="003D7267">
              <w:rPr>
                <w:rStyle w:val="Hyperlink"/>
                <w:noProof/>
              </w:rPr>
              <w:t>Mass Hires with Enterprise Interface Builder (EIB)</w:t>
            </w:r>
            <w:r>
              <w:rPr>
                <w:noProof/>
                <w:webHidden/>
              </w:rPr>
              <w:tab/>
            </w:r>
            <w:r>
              <w:rPr>
                <w:noProof/>
                <w:webHidden/>
              </w:rPr>
              <w:fldChar w:fldCharType="begin"/>
            </w:r>
            <w:r>
              <w:rPr>
                <w:noProof/>
                <w:webHidden/>
              </w:rPr>
              <w:instrText xml:space="preserve"> PAGEREF _Toc1130002 \h </w:instrText>
            </w:r>
            <w:r>
              <w:rPr>
                <w:noProof/>
                <w:webHidden/>
              </w:rPr>
            </w:r>
            <w:r>
              <w:rPr>
                <w:noProof/>
                <w:webHidden/>
              </w:rPr>
              <w:fldChar w:fldCharType="separate"/>
            </w:r>
            <w:r w:rsidR="00043A9B">
              <w:rPr>
                <w:noProof/>
                <w:webHidden/>
              </w:rPr>
              <w:t>7</w:t>
            </w:r>
            <w:r>
              <w:rPr>
                <w:noProof/>
                <w:webHidden/>
              </w:rPr>
              <w:fldChar w:fldCharType="end"/>
            </w:r>
          </w:hyperlink>
        </w:p>
        <w:p w14:paraId="287DEDFE" w14:textId="4D821441" w:rsidR="00595C7C" w:rsidRDefault="00595C7C">
          <w:pPr>
            <w:pStyle w:val="TOC2"/>
            <w:tabs>
              <w:tab w:val="right" w:leader="dot" w:pos="9350"/>
            </w:tabs>
            <w:rPr>
              <w:rFonts w:asciiTheme="minorHAnsi" w:hAnsiTheme="minorHAnsi" w:cstheme="minorBidi"/>
              <w:noProof/>
              <w:color w:val="auto"/>
              <w:sz w:val="22"/>
            </w:rPr>
          </w:pPr>
          <w:hyperlink w:anchor="_Toc1130003" w:history="1">
            <w:r w:rsidRPr="003D7267">
              <w:rPr>
                <w:rStyle w:val="Hyperlink"/>
                <w:noProof/>
              </w:rPr>
              <w:t>Roles &amp; Security</w:t>
            </w:r>
            <w:r>
              <w:rPr>
                <w:noProof/>
                <w:webHidden/>
              </w:rPr>
              <w:tab/>
            </w:r>
            <w:r>
              <w:rPr>
                <w:noProof/>
                <w:webHidden/>
              </w:rPr>
              <w:fldChar w:fldCharType="begin"/>
            </w:r>
            <w:r>
              <w:rPr>
                <w:noProof/>
                <w:webHidden/>
              </w:rPr>
              <w:instrText xml:space="preserve"> PAGEREF _Toc1130003 \h </w:instrText>
            </w:r>
            <w:r>
              <w:rPr>
                <w:noProof/>
                <w:webHidden/>
              </w:rPr>
            </w:r>
            <w:r>
              <w:rPr>
                <w:noProof/>
                <w:webHidden/>
              </w:rPr>
              <w:fldChar w:fldCharType="separate"/>
            </w:r>
            <w:r w:rsidR="00043A9B">
              <w:rPr>
                <w:noProof/>
                <w:webHidden/>
              </w:rPr>
              <w:t>8</w:t>
            </w:r>
            <w:r>
              <w:rPr>
                <w:noProof/>
                <w:webHidden/>
              </w:rPr>
              <w:fldChar w:fldCharType="end"/>
            </w:r>
          </w:hyperlink>
        </w:p>
        <w:p w14:paraId="021FFF25" w14:textId="433921B2" w:rsidR="00595C7C" w:rsidRDefault="00595C7C">
          <w:pPr>
            <w:pStyle w:val="TOC2"/>
            <w:tabs>
              <w:tab w:val="right" w:leader="dot" w:pos="9350"/>
            </w:tabs>
            <w:rPr>
              <w:rFonts w:asciiTheme="minorHAnsi" w:hAnsiTheme="minorHAnsi" w:cstheme="minorBidi"/>
              <w:noProof/>
              <w:color w:val="auto"/>
              <w:sz w:val="22"/>
            </w:rPr>
          </w:pPr>
          <w:hyperlink w:anchor="_Toc1130004" w:history="1">
            <w:r w:rsidRPr="003D7267">
              <w:rPr>
                <w:rStyle w:val="Hyperlink"/>
                <w:noProof/>
              </w:rPr>
              <w:t>Supervisory Organizations</w:t>
            </w:r>
            <w:r>
              <w:rPr>
                <w:noProof/>
                <w:webHidden/>
              </w:rPr>
              <w:tab/>
            </w:r>
            <w:r>
              <w:rPr>
                <w:noProof/>
                <w:webHidden/>
              </w:rPr>
              <w:fldChar w:fldCharType="begin"/>
            </w:r>
            <w:r>
              <w:rPr>
                <w:noProof/>
                <w:webHidden/>
              </w:rPr>
              <w:instrText xml:space="preserve"> PAGEREF _Toc1130004 \h </w:instrText>
            </w:r>
            <w:r>
              <w:rPr>
                <w:noProof/>
                <w:webHidden/>
              </w:rPr>
            </w:r>
            <w:r>
              <w:rPr>
                <w:noProof/>
                <w:webHidden/>
              </w:rPr>
              <w:fldChar w:fldCharType="separate"/>
            </w:r>
            <w:r w:rsidR="00043A9B">
              <w:rPr>
                <w:noProof/>
                <w:webHidden/>
              </w:rPr>
              <w:t>8</w:t>
            </w:r>
            <w:r>
              <w:rPr>
                <w:noProof/>
                <w:webHidden/>
              </w:rPr>
              <w:fldChar w:fldCharType="end"/>
            </w:r>
          </w:hyperlink>
        </w:p>
        <w:p w14:paraId="208BE810" w14:textId="4394B5DB" w:rsidR="00595C7C" w:rsidRDefault="00595C7C">
          <w:pPr>
            <w:pStyle w:val="TOC2"/>
            <w:tabs>
              <w:tab w:val="right" w:leader="dot" w:pos="9350"/>
            </w:tabs>
            <w:rPr>
              <w:rFonts w:asciiTheme="minorHAnsi" w:hAnsiTheme="minorHAnsi" w:cstheme="minorBidi"/>
              <w:noProof/>
              <w:color w:val="auto"/>
              <w:sz w:val="22"/>
            </w:rPr>
          </w:pPr>
          <w:hyperlink w:anchor="_Toc1130005" w:history="1">
            <w:r w:rsidRPr="003D7267">
              <w:rPr>
                <w:rStyle w:val="Hyperlink"/>
                <w:noProof/>
              </w:rPr>
              <w:t>Key Reports</w:t>
            </w:r>
            <w:r>
              <w:rPr>
                <w:noProof/>
                <w:webHidden/>
              </w:rPr>
              <w:tab/>
            </w:r>
            <w:r>
              <w:rPr>
                <w:noProof/>
                <w:webHidden/>
              </w:rPr>
              <w:fldChar w:fldCharType="begin"/>
            </w:r>
            <w:r>
              <w:rPr>
                <w:noProof/>
                <w:webHidden/>
              </w:rPr>
              <w:instrText xml:space="preserve"> PAGEREF _Toc1130005 \h </w:instrText>
            </w:r>
            <w:r>
              <w:rPr>
                <w:noProof/>
                <w:webHidden/>
              </w:rPr>
            </w:r>
            <w:r>
              <w:rPr>
                <w:noProof/>
                <w:webHidden/>
              </w:rPr>
              <w:fldChar w:fldCharType="separate"/>
            </w:r>
            <w:r w:rsidR="00043A9B">
              <w:rPr>
                <w:noProof/>
                <w:webHidden/>
              </w:rPr>
              <w:t>8</w:t>
            </w:r>
            <w:r>
              <w:rPr>
                <w:noProof/>
                <w:webHidden/>
              </w:rPr>
              <w:fldChar w:fldCharType="end"/>
            </w:r>
          </w:hyperlink>
        </w:p>
        <w:p w14:paraId="32527B71" w14:textId="29C87895" w:rsidR="00595C7C" w:rsidRDefault="00595C7C">
          <w:pPr>
            <w:pStyle w:val="TOC2"/>
            <w:tabs>
              <w:tab w:val="right" w:leader="dot" w:pos="9350"/>
            </w:tabs>
            <w:rPr>
              <w:rFonts w:asciiTheme="minorHAnsi" w:hAnsiTheme="minorHAnsi" w:cstheme="minorBidi"/>
              <w:noProof/>
              <w:color w:val="auto"/>
              <w:sz w:val="22"/>
            </w:rPr>
          </w:pPr>
          <w:hyperlink w:anchor="_Toc1130006" w:history="1">
            <w:r w:rsidRPr="003D7267">
              <w:rPr>
                <w:rStyle w:val="Hyperlink"/>
                <w:noProof/>
              </w:rPr>
              <w:t>“Student Workers” Job Family and Job Profiles</w:t>
            </w:r>
            <w:r>
              <w:rPr>
                <w:noProof/>
                <w:webHidden/>
              </w:rPr>
              <w:tab/>
            </w:r>
            <w:r>
              <w:rPr>
                <w:noProof/>
                <w:webHidden/>
              </w:rPr>
              <w:fldChar w:fldCharType="begin"/>
            </w:r>
            <w:r>
              <w:rPr>
                <w:noProof/>
                <w:webHidden/>
              </w:rPr>
              <w:instrText xml:space="preserve"> PAGEREF _Toc1130006 \h </w:instrText>
            </w:r>
            <w:r>
              <w:rPr>
                <w:noProof/>
                <w:webHidden/>
              </w:rPr>
            </w:r>
            <w:r>
              <w:rPr>
                <w:noProof/>
                <w:webHidden/>
              </w:rPr>
              <w:fldChar w:fldCharType="separate"/>
            </w:r>
            <w:r w:rsidR="00043A9B">
              <w:rPr>
                <w:noProof/>
                <w:webHidden/>
              </w:rPr>
              <w:t>9</w:t>
            </w:r>
            <w:r>
              <w:rPr>
                <w:noProof/>
                <w:webHidden/>
              </w:rPr>
              <w:fldChar w:fldCharType="end"/>
            </w:r>
          </w:hyperlink>
        </w:p>
        <w:p w14:paraId="21566F6D" w14:textId="24832B29" w:rsidR="00595C7C" w:rsidRDefault="00595C7C">
          <w:pPr>
            <w:pStyle w:val="TOC2"/>
            <w:tabs>
              <w:tab w:val="right" w:leader="dot" w:pos="9350"/>
            </w:tabs>
            <w:rPr>
              <w:rFonts w:asciiTheme="minorHAnsi" w:hAnsiTheme="minorHAnsi" w:cstheme="minorBidi"/>
              <w:noProof/>
              <w:color w:val="auto"/>
              <w:sz w:val="22"/>
            </w:rPr>
          </w:pPr>
          <w:hyperlink w:anchor="_Toc1130007" w:history="1">
            <w:r w:rsidRPr="003D7267">
              <w:rPr>
                <w:rStyle w:val="Hyperlink"/>
                <w:noProof/>
              </w:rPr>
              <w:t>Student Job Profile Selection Guide</w:t>
            </w:r>
            <w:r>
              <w:rPr>
                <w:noProof/>
                <w:webHidden/>
              </w:rPr>
              <w:tab/>
            </w:r>
            <w:r>
              <w:rPr>
                <w:noProof/>
                <w:webHidden/>
              </w:rPr>
              <w:fldChar w:fldCharType="begin"/>
            </w:r>
            <w:r>
              <w:rPr>
                <w:noProof/>
                <w:webHidden/>
              </w:rPr>
              <w:instrText xml:space="preserve"> PAGEREF _Toc1130007 \h </w:instrText>
            </w:r>
            <w:r>
              <w:rPr>
                <w:noProof/>
                <w:webHidden/>
              </w:rPr>
            </w:r>
            <w:r>
              <w:rPr>
                <w:noProof/>
                <w:webHidden/>
              </w:rPr>
              <w:fldChar w:fldCharType="separate"/>
            </w:r>
            <w:r w:rsidR="00043A9B">
              <w:rPr>
                <w:noProof/>
                <w:webHidden/>
              </w:rPr>
              <w:t>10</w:t>
            </w:r>
            <w:r>
              <w:rPr>
                <w:noProof/>
                <w:webHidden/>
              </w:rPr>
              <w:fldChar w:fldCharType="end"/>
            </w:r>
          </w:hyperlink>
        </w:p>
        <w:p w14:paraId="0BFD661E" w14:textId="37D84FF6" w:rsidR="00595C7C" w:rsidRDefault="00595C7C">
          <w:pPr>
            <w:pStyle w:val="TOC1"/>
            <w:rPr>
              <w:rFonts w:asciiTheme="minorHAnsi" w:eastAsiaTheme="minorEastAsia" w:hAnsiTheme="minorHAnsi"/>
              <w:noProof/>
              <w:color w:val="auto"/>
              <w:sz w:val="22"/>
            </w:rPr>
          </w:pPr>
          <w:hyperlink w:anchor="_Toc1130008" w:history="1">
            <w:r w:rsidRPr="003D7267">
              <w:rPr>
                <w:rStyle w:val="Hyperlink"/>
                <w:noProof/>
              </w:rPr>
              <w:t>Job Aids for Hiring Students in Workday</w:t>
            </w:r>
            <w:r>
              <w:rPr>
                <w:noProof/>
                <w:webHidden/>
              </w:rPr>
              <w:tab/>
            </w:r>
            <w:r w:rsidR="009F08E3">
              <w:rPr>
                <w:noProof/>
                <w:webHidden/>
              </w:rPr>
              <w:t>11</w:t>
            </w:r>
          </w:hyperlink>
        </w:p>
        <w:p w14:paraId="1343453F" w14:textId="06E67CA5" w:rsidR="00595C7C" w:rsidRDefault="00595C7C">
          <w:pPr>
            <w:pStyle w:val="TOC2"/>
            <w:tabs>
              <w:tab w:val="right" w:leader="dot" w:pos="9350"/>
            </w:tabs>
            <w:rPr>
              <w:rFonts w:asciiTheme="minorHAnsi" w:hAnsiTheme="minorHAnsi" w:cstheme="minorBidi"/>
              <w:noProof/>
              <w:color w:val="auto"/>
              <w:sz w:val="22"/>
            </w:rPr>
          </w:pPr>
          <w:hyperlink w:anchor="_Toc1130009" w:history="1">
            <w:r w:rsidRPr="003D7267">
              <w:rPr>
                <w:rStyle w:val="Hyperlink"/>
                <w:noProof/>
              </w:rPr>
              <w:t>Hourly Student Hiring</w:t>
            </w:r>
            <w:r>
              <w:rPr>
                <w:noProof/>
                <w:webHidden/>
              </w:rPr>
              <w:tab/>
            </w:r>
            <w:r>
              <w:rPr>
                <w:noProof/>
                <w:webHidden/>
              </w:rPr>
              <w:fldChar w:fldCharType="begin"/>
            </w:r>
            <w:r>
              <w:rPr>
                <w:noProof/>
                <w:webHidden/>
              </w:rPr>
              <w:instrText xml:space="preserve"> PAGEREF _Toc1130009 \h </w:instrText>
            </w:r>
            <w:r>
              <w:rPr>
                <w:noProof/>
                <w:webHidden/>
              </w:rPr>
            </w:r>
            <w:r>
              <w:rPr>
                <w:noProof/>
                <w:webHidden/>
              </w:rPr>
              <w:fldChar w:fldCharType="separate"/>
            </w:r>
            <w:r w:rsidR="00043A9B">
              <w:rPr>
                <w:noProof/>
                <w:webHidden/>
              </w:rPr>
              <w:t>11</w:t>
            </w:r>
            <w:r>
              <w:rPr>
                <w:noProof/>
                <w:webHidden/>
              </w:rPr>
              <w:fldChar w:fldCharType="end"/>
            </w:r>
          </w:hyperlink>
        </w:p>
        <w:p w14:paraId="16C44C25" w14:textId="75331726" w:rsidR="00595C7C" w:rsidRDefault="00595C7C">
          <w:pPr>
            <w:pStyle w:val="TOC2"/>
            <w:tabs>
              <w:tab w:val="right" w:leader="dot" w:pos="9350"/>
            </w:tabs>
            <w:rPr>
              <w:rFonts w:asciiTheme="minorHAnsi" w:hAnsiTheme="minorHAnsi" w:cstheme="minorBidi"/>
              <w:noProof/>
              <w:color w:val="auto"/>
              <w:sz w:val="22"/>
            </w:rPr>
          </w:pPr>
          <w:hyperlink w:anchor="_Toc1130010" w:history="1">
            <w:r w:rsidRPr="003D7267">
              <w:rPr>
                <w:rStyle w:val="Hyperlink"/>
                <w:noProof/>
              </w:rPr>
              <w:t>Period Activity Pay Student Hiring</w:t>
            </w:r>
            <w:r>
              <w:rPr>
                <w:noProof/>
                <w:webHidden/>
              </w:rPr>
              <w:tab/>
            </w:r>
            <w:r>
              <w:rPr>
                <w:noProof/>
                <w:webHidden/>
              </w:rPr>
              <w:fldChar w:fldCharType="begin"/>
            </w:r>
            <w:r>
              <w:rPr>
                <w:noProof/>
                <w:webHidden/>
              </w:rPr>
              <w:instrText xml:space="preserve"> PAGEREF _Toc1130010 \h </w:instrText>
            </w:r>
            <w:r>
              <w:rPr>
                <w:noProof/>
                <w:webHidden/>
              </w:rPr>
            </w:r>
            <w:r>
              <w:rPr>
                <w:noProof/>
                <w:webHidden/>
              </w:rPr>
              <w:fldChar w:fldCharType="separate"/>
            </w:r>
            <w:r w:rsidR="00043A9B">
              <w:rPr>
                <w:noProof/>
                <w:webHidden/>
              </w:rPr>
              <w:t>14</w:t>
            </w:r>
            <w:r>
              <w:rPr>
                <w:noProof/>
                <w:webHidden/>
              </w:rPr>
              <w:fldChar w:fldCharType="end"/>
            </w:r>
          </w:hyperlink>
        </w:p>
        <w:p w14:paraId="03A9DB25" w14:textId="1144B990" w:rsidR="00595C7C" w:rsidRDefault="00595C7C">
          <w:pPr>
            <w:pStyle w:val="TOC2"/>
            <w:tabs>
              <w:tab w:val="right" w:leader="dot" w:pos="9350"/>
            </w:tabs>
            <w:rPr>
              <w:rFonts w:asciiTheme="minorHAnsi" w:hAnsiTheme="minorHAnsi" w:cstheme="minorBidi"/>
              <w:noProof/>
              <w:color w:val="auto"/>
              <w:sz w:val="22"/>
            </w:rPr>
          </w:pPr>
          <w:hyperlink w:anchor="_Toc1130011" w:history="1">
            <w:r w:rsidRPr="003D7267">
              <w:rPr>
                <w:rStyle w:val="Hyperlink"/>
                <w:noProof/>
              </w:rPr>
              <w:t>Create Job Requisition</w:t>
            </w:r>
            <w:r>
              <w:rPr>
                <w:noProof/>
                <w:webHidden/>
              </w:rPr>
              <w:tab/>
            </w:r>
          </w:hyperlink>
          <w:r w:rsidR="00043A9B">
            <w:rPr>
              <w:noProof/>
            </w:rPr>
            <w:t>21</w:t>
          </w:r>
        </w:p>
        <w:p w14:paraId="2648DAA8" w14:textId="66E5DDF3" w:rsidR="00595C7C" w:rsidRDefault="00595C7C">
          <w:pPr>
            <w:pStyle w:val="TOC2"/>
            <w:tabs>
              <w:tab w:val="right" w:leader="dot" w:pos="9350"/>
            </w:tabs>
            <w:rPr>
              <w:rFonts w:asciiTheme="minorHAnsi" w:hAnsiTheme="minorHAnsi" w:cstheme="minorBidi"/>
              <w:noProof/>
              <w:color w:val="auto"/>
              <w:sz w:val="22"/>
            </w:rPr>
          </w:pPr>
          <w:hyperlink w:anchor="_Toc1130012" w:history="1">
            <w:r w:rsidRPr="003D7267">
              <w:rPr>
                <w:rStyle w:val="Hyperlink"/>
                <w:noProof/>
              </w:rPr>
              <w:t>Managing Multiple Jobs: Add Job, Switch Primary Job, End Additional Job, Terminate</w:t>
            </w:r>
            <w:r>
              <w:rPr>
                <w:noProof/>
                <w:webHidden/>
              </w:rPr>
              <w:tab/>
            </w:r>
            <w:r>
              <w:rPr>
                <w:noProof/>
                <w:webHidden/>
              </w:rPr>
              <w:fldChar w:fldCharType="begin"/>
            </w:r>
            <w:r>
              <w:rPr>
                <w:noProof/>
                <w:webHidden/>
              </w:rPr>
              <w:instrText xml:space="preserve"> PAGEREF _Toc1130012 \h </w:instrText>
            </w:r>
            <w:r>
              <w:rPr>
                <w:noProof/>
                <w:webHidden/>
              </w:rPr>
            </w:r>
            <w:r>
              <w:rPr>
                <w:noProof/>
                <w:webHidden/>
              </w:rPr>
              <w:fldChar w:fldCharType="separate"/>
            </w:r>
            <w:r w:rsidR="00043A9B">
              <w:rPr>
                <w:noProof/>
                <w:webHidden/>
              </w:rPr>
              <w:t>21</w:t>
            </w:r>
            <w:r>
              <w:rPr>
                <w:noProof/>
                <w:webHidden/>
              </w:rPr>
              <w:fldChar w:fldCharType="end"/>
            </w:r>
          </w:hyperlink>
        </w:p>
        <w:p w14:paraId="53F92C0F" w14:textId="2498AED4" w:rsidR="00595C7C" w:rsidRDefault="00595C7C">
          <w:pPr>
            <w:pStyle w:val="TOC2"/>
            <w:tabs>
              <w:tab w:val="right" w:leader="dot" w:pos="9350"/>
            </w:tabs>
            <w:rPr>
              <w:rFonts w:asciiTheme="minorHAnsi" w:hAnsiTheme="minorHAnsi" w:cstheme="minorBidi"/>
              <w:noProof/>
              <w:color w:val="auto"/>
              <w:sz w:val="22"/>
            </w:rPr>
          </w:pPr>
          <w:hyperlink w:anchor="_Toc1130013" w:history="1">
            <w:r w:rsidRPr="003D7267">
              <w:rPr>
                <w:rStyle w:val="Hyperlink"/>
                <w:noProof/>
              </w:rPr>
              <w:t>Additional Job Aids to Review</w:t>
            </w:r>
            <w:r>
              <w:rPr>
                <w:noProof/>
                <w:webHidden/>
              </w:rPr>
              <w:tab/>
            </w:r>
            <w:r>
              <w:rPr>
                <w:noProof/>
                <w:webHidden/>
              </w:rPr>
              <w:fldChar w:fldCharType="begin"/>
            </w:r>
            <w:r>
              <w:rPr>
                <w:noProof/>
                <w:webHidden/>
              </w:rPr>
              <w:instrText xml:space="preserve"> PAGEREF _Toc1130013 \h </w:instrText>
            </w:r>
            <w:r>
              <w:rPr>
                <w:noProof/>
                <w:webHidden/>
              </w:rPr>
            </w:r>
            <w:r>
              <w:rPr>
                <w:noProof/>
                <w:webHidden/>
              </w:rPr>
              <w:fldChar w:fldCharType="separate"/>
            </w:r>
            <w:r w:rsidR="00043A9B">
              <w:rPr>
                <w:noProof/>
                <w:webHidden/>
              </w:rPr>
              <w:t>22</w:t>
            </w:r>
            <w:r>
              <w:rPr>
                <w:noProof/>
                <w:webHidden/>
              </w:rPr>
              <w:fldChar w:fldCharType="end"/>
            </w:r>
          </w:hyperlink>
        </w:p>
        <w:p w14:paraId="191C0ACD" w14:textId="265BC72E" w:rsidR="00595C7C" w:rsidRDefault="00595C7C">
          <w:pPr>
            <w:pStyle w:val="TOC1"/>
            <w:rPr>
              <w:rFonts w:asciiTheme="minorHAnsi" w:eastAsiaTheme="minorEastAsia" w:hAnsiTheme="minorHAnsi"/>
              <w:noProof/>
              <w:color w:val="auto"/>
              <w:sz w:val="22"/>
            </w:rPr>
          </w:pPr>
          <w:hyperlink w:anchor="_Toc1130014" w:history="1">
            <w:r w:rsidRPr="003D7267">
              <w:rPr>
                <w:rStyle w:val="Hyperlink"/>
                <w:noProof/>
              </w:rPr>
              <w:t>Additional Resources</w:t>
            </w:r>
            <w:r>
              <w:rPr>
                <w:noProof/>
                <w:webHidden/>
              </w:rPr>
              <w:tab/>
            </w:r>
            <w:r>
              <w:rPr>
                <w:noProof/>
                <w:webHidden/>
              </w:rPr>
              <w:fldChar w:fldCharType="begin"/>
            </w:r>
            <w:r>
              <w:rPr>
                <w:noProof/>
                <w:webHidden/>
              </w:rPr>
              <w:instrText xml:space="preserve"> PAGEREF _Toc1130014 \h </w:instrText>
            </w:r>
            <w:r>
              <w:rPr>
                <w:noProof/>
                <w:webHidden/>
              </w:rPr>
            </w:r>
            <w:r>
              <w:rPr>
                <w:noProof/>
                <w:webHidden/>
              </w:rPr>
              <w:fldChar w:fldCharType="separate"/>
            </w:r>
            <w:r w:rsidR="00043A9B">
              <w:rPr>
                <w:noProof/>
                <w:webHidden/>
              </w:rPr>
              <w:t>23</w:t>
            </w:r>
            <w:r>
              <w:rPr>
                <w:noProof/>
                <w:webHidden/>
              </w:rPr>
              <w:fldChar w:fldCharType="end"/>
            </w:r>
          </w:hyperlink>
        </w:p>
        <w:p w14:paraId="63D71BA9" w14:textId="77777777" w:rsidR="00B6356E" w:rsidRDefault="00B6356E" w:rsidP="00B6356E">
          <w:pPr>
            <w:spacing w:after="0"/>
          </w:pPr>
          <w:r>
            <w:rPr>
              <w:b/>
              <w:bCs/>
              <w:noProof/>
            </w:rPr>
            <w:fldChar w:fldCharType="end"/>
          </w:r>
        </w:p>
      </w:sdtContent>
    </w:sdt>
    <w:p w14:paraId="4E4CFD48" w14:textId="77777777" w:rsidR="00B6356E" w:rsidRDefault="00B6356E" w:rsidP="00B6356E">
      <w:pPr>
        <w:spacing w:after="0"/>
      </w:pPr>
      <w:r>
        <w:br w:type="page"/>
      </w:r>
    </w:p>
    <w:p w14:paraId="7A9D99A8" w14:textId="77777777" w:rsidR="00E72868" w:rsidRDefault="00FC2E3B" w:rsidP="00E72868">
      <w:pPr>
        <w:pStyle w:val="Heading1"/>
        <w:spacing w:after="0"/>
      </w:pPr>
      <w:bookmarkStart w:id="0" w:name="_Access_a_Worker’s"/>
      <w:bookmarkStart w:id="1" w:name="_Task_Formatting"/>
      <w:bookmarkStart w:id="2" w:name="_Toc1129992"/>
      <w:bookmarkEnd w:id="0"/>
      <w:bookmarkEnd w:id="1"/>
      <w:r>
        <w:lastRenderedPageBreak/>
        <w:t>Introduction</w:t>
      </w:r>
      <w:bookmarkEnd w:id="2"/>
    </w:p>
    <w:p w14:paraId="0B1CAE75" w14:textId="77777777" w:rsidR="00E72868" w:rsidRDefault="00E72868" w:rsidP="00FC2E3B">
      <w:r>
        <w:t xml:space="preserve">Student employment is an essential </w:t>
      </w:r>
      <w:r w:rsidR="005046CB">
        <w:t>element</w:t>
      </w:r>
      <w:r>
        <w:t xml:space="preserve"> of the University’s mission and operation</w:t>
      </w:r>
      <w:r w:rsidR="005046CB">
        <w:t>s</w:t>
      </w:r>
      <w:r>
        <w:t xml:space="preserve">. </w:t>
      </w:r>
      <w:r w:rsidR="005046CB">
        <w:t>Each year, a</w:t>
      </w:r>
      <w:r>
        <w:t>pproximately 5,000 students work in over 7,000 on-Grounds positions</w:t>
      </w:r>
      <w:r w:rsidR="005046CB">
        <w:t xml:space="preserve">, </w:t>
      </w:r>
      <w:r>
        <w:t xml:space="preserve">some </w:t>
      </w:r>
      <w:r w:rsidR="005046CB">
        <w:t xml:space="preserve">supporting </w:t>
      </w:r>
      <w:r>
        <w:t>UVA’</w:t>
      </w:r>
      <w:r w:rsidR="005046CB">
        <w:t xml:space="preserve">s education </w:t>
      </w:r>
      <w:r>
        <w:t>and research programs as p</w:t>
      </w:r>
      <w:r w:rsidR="005046CB">
        <w:t>art of their academic training, others</w:t>
      </w:r>
      <w:r>
        <w:t xml:space="preserve"> earn</w:t>
      </w:r>
      <w:r w:rsidR="005046CB">
        <w:t>ing</w:t>
      </w:r>
      <w:r>
        <w:t xml:space="preserve"> valuable employment experience </w:t>
      </w:r>
      <w:r w:rsidR="005046CB">
        <w:t xml:space="preserve">while </w:t>
      </w:r>
      <w:r>
        <w:t>supporting University operations.</w:t>
      </w:r>
    </w:p>
    <w:p w14:paraId="665D6BAF" w14:textId="1CE14F08" w:rsidR="00C73C7D" w:rsidRDefault="00E72868" w:rsidP="005046CB">
      <w:r>
        <w:t xml:space="preserve">With the launch of Workday, we have </w:t>
      </w:r>
      <w:r w:rsidR="00DD00C7">
        <w:t>an</w:t>
      </w:r>
      <w:r>
        <w:t xml:space="preserve"> opportunity to make many elements of </w:t>
      </w:r>
      <w:r w:rsidR="005046CB">
        <w:t xml:space="preserve">managing </w:t>
      </w:r>
      <w:r>
        <w:t xml:space="preserve">student employment easier than ever before. </w:t>
      </w:r>
      <w:r w:rsidR="005046CB">
        <w:t xml:space="preserve">However, Workday is just one piece of a complex puzzle that requires the cooperation of many units across grounds and a solid understanding of a variety of policies and procedures. </w:t>
      </w:r>
      <w:proofErr w:type="gramStart"/>
      <w:r w:rsidR="00225A60">
        <w:t>So,</w:t>
      </w:r>
      <w:r w:rsidR="00DD00C7">
        <w:t xml:space="preserve"> while</w:t>
      </w:r>
      <w:proofErr w:type="gramEnd"/>
      <w:r w:rsidR="00DD00C7">
        <w:t xml:space="preserve"> this guide</w:t>
      </w:r>
      <w:r w:rsidR="005046CB">
        <w:t xml:space="preserve"> is primarily intended as a storehouse of information related to student employment in Workday, where possible additional contextual information has been interwoven to assist in making the student employment experience as efficient and </w:t>
      </w:r>
      <w:proofErr w:type="gramStart"/>
      <w:r w:rsidR="005046CB">
        <w:t>policy-compliant</w:t>
      </w:r>
      <w:proofErr w:type="gramEnd"/>
      <w:r w:rsidR="005046CB">
        <w:t xml:space="preserve"> as possible.</w:t>
      </w:r>
    </w:p>
    <w:p w14:paraId="28F906B8" w14:textId="77777777" w:rsidR="005E3AAD" w:rsidRDefault="00C73C7D" w:rsidP="005046CB">
      <w:r>
        <w:rPr>
          <w:b/>
        </w:rPr>
        <w:t xml:space="preserve">Note: </w:t>
      </w:r>
      <w:r>
        <w:t>Some units may</w:t>
      </w:r>
      <w:r w:rsidR="00DD00C7">
        <w:t xml:space="preserve"> have</w:t>
      </w:r>
      <w:r>
        <w:t xml:space="preserve"> unit-specific student employment policies in addition to the University-wide information provided here. Please ensure that you also adhere to any area-specific student employment policies in place. </w:t>
      </w:r>
    </w:p>
    <w:p w14:paraId="74839B21" w14:textId="77777777" w:rsidR="00C73C7D" w:rsidRPr="00C73C7D" w:rsidRDefault="005E3AAD" w:rsidP="005046CB">
      <w:r>
        <w:br w:type="page"/>
      </w:r>
    </w:p>
    <w:p w14:paraId="77E33C78" w14:textId="67B96D34" w:rsidR="005E3AAD" w:rsidRDefault="00E671D5" w:rsidP="005E3AAD">
      <w:pPr>
        <w:pStyle w:val="Heading1"/>
        <w:spacing w:after="0"/>
      </w:pPr>
      <w:bookmarkStart w:id="3" w:name="_Toc1129993"/>
      <w:r>
        <w:lastRenderedPageBreak/>
        <w:t>Twelve</w:t>
      </w:r>
      <w:r w:rsidR="007943CD">
        <w:t xml:space="preserve"> “Must </w:t>
      </w:r>
      <w:proofErr w:type="spellStart"/>
      <w:r w:rsidR="007943CD">
        <w:t>Knows</w:t>
      </w:r>
      <w:proofErr w:type="spellEnd"/>
      <w:r w:rsidR="007943CD">
        <w:t>”</w:t>
      </w:r>
      <w:r w:rsidR="005E3AAD">
        <w:t xml:space="preserve"> for Hiring Student Employees</w:t>
      </w:r>
      <w:bookmarkEnd w:id="3"/>
    </w:p>
    <w:p w14:paraId="6393AE9E" w14:textId="7A9B9162" w:rsidR="005E3AAD" w:rsidRDefault="005E3AAD" w:rsidP="005E3AAD">
      <w:r>
        <w:t xml:space="preserve">While there are many processes and policies governing student employment, </w:t>
      </w:r>
      <w:r w:rsidR="009C303D">
        <w:t>the following</w:t>
      </w:r>
      <w:r>
        <w:t xml:space="preserve"> </w:t>
      </w:r>
      <w:r w:rsidR="009C303D">
        <w:t>1</w:t>
      </w:r>
      <w:r w:rsidR="00E671D5">
        <w:t>2</w:t>
      </w:r>
      <w:r w:rsidR="009C303D">
        <w:t xml:space="preserve"> </w:t>
      </w:r>
      <w:r w:rsidR="007943CD">
        <w:t>items</w:t>
      </w:r>
      <w:r w:rsidR="009C303D">
        <w:t xml:space="preserve"> </w:t>
      </w:r>
      <w:r>
        <w:t xml:space="preserve">are essential </w:t>
      </w:r>
      <w:r w:rsidR="0000181D">
        <w:t xml:space="preserve">when employing students </w:t>
      </w:r>
      <w:r>
        <w:t>at UVA:</w:t>
      </w:r>
    </w:p>
    <w:p w14:paraId="339EDA50" w14:textId="77777777" w:rsidR="00104300" w:rsidRDefault="00104300" w:rsidP="00C833AA">
      <w:pPr>
        <w:pStyle w:val="ListParagraph"/>
        <w:numPr>
          <w:ilvl w:val="0"/>
          <w:numId w:val="7"/>
        </w:numPr>
        <w:rPr>
          <w:sz w:val="20"/>
          <w:szCs w:val="20"/>
        </w:rPr>
      </w:pPr>
      <w:bookmarkStart w:id="4" w:name="_Hlk1129795"/>
      <w:r>
        <w:rPr>
          <w:sz w:val="20"/>
          <w:szCs w:val="20"/>
        </w:rPr>
        <w:t xml:space="preserve">Federal law requires all new employees to complete the Form I-9, with part I completed by the employee by the first day of employment and part II completed by the employer within three days of hire. To ensure we are compliant with this requirement, </w:t>
      </w:r>
      <w:r w:rsidRPr="00104300">
        <w:rPr>
          <w:color w:val="FF0000"/>
          <w:sz w:val="20"/>
          <w:szCs w:val="20"/>
        </w:rPr>
        <w:t xml:space="preserve">always enter a student’s effective date as the actual first date of work, rather than an earlier date. Entering an earlier date makes it more likely that we appear out of compliance with this requirement, when in fact the student has not </w:t>
      </w:r>
      <w:r>
        <w:rPr>
          <w:color w:val="FF0000"/>
          <w:sz w:val="20"/>
          <w:szCs w:val="20"/>
        </w:rPr>
        <w:t xml:space="preserve">yet </w:t>
      </w:r>
      <w:r w:rsidRPr="00104300">
        <w:rPr>
          <w:color w:val="FF0000"/>
          <w:sz w:val="20"/>
          <w:szCs w:val="20"/>
        </w:rPr>
        <w:t>begun work.</w:t>
      </w:r>
      <w:r w:rsidR="00E73FA1">
        <w:rPr>
          <w:color w:val="FF0000"/>
          <w:sz w:val="20"/>
          <w:szCs w:val="20"/>
        </w:rPr>
        <w:t xml:space="preserve"> Once the hire is complete, </w:t>
      </w:r>
      <w:r w:rsidR="00A177F8">
        <w:rPr>
          <w:color w:val="FF0000"/>
          <w:sz w:val="20"/>
          <w:szCs w:val="20"/>
        </w:rPr>
        <w:t>students</w:t>
      </w:r>
      <w:r w:rsidR="00E73FA1">
        <w:rPr>
          <w:color w:val="FF0000"/>
          <w:sz w:val="20"/>
          <w:szCs w:val="20"/>
        </w:rPr>
        <w:t xml:space="preserve"> will receive a Workday inbox task to complete part I. Until the I-9 is complete, they will not receive the Payment Elections task to add direct deposit information.</w:t>
      </w:r>
    </w:p>
    <w:bookmarkEnd w:id="4"/>
    <w:p w14:paraId="7029ECA7" w14:textId="77777777" w:rsidR="005E3AAD" w:rsidRPr="00104300" w:rsidRDefault="005E3AAD" w:rsidP="00C833AA">
      <w:pPr>
        <w:pStyle w:val="ListParagraph"/>
        <w:numPr>
          <w:ilvl w:val="0"/>
          <w:numId w:val="7"/>
        </w:numPr>
        <w:rPr>
          <w:sz w:val="20"/>
          <w:szCs w:val="20"/>
        </w:rPr>
      </w:pPr>
      <w:r w:rsidRPr="00104300">
        <w:rPr>
          <w:sz w:val="20"/>
          <w:szCs w:val="20"/>
        </w:rPr>
        <w:t>Students must be enroll</w:t>
      </w:r>
      <w:r w:rsidR="00A177F8">
        <w:rPr>
          <w:sz w:val="20"/>
          <w:szCs w:val="20"/>
        </w:rPr>
        <w:t>ed</w:t>
      </w:r>
      <w:r w:rsidRPr="00104300">
        <w:rPr>
          <w:sz w:val="20"/>
          <w:szCs w:val="20"/>
        </w:rPr>
        <w:t xml:space="preserve"> full-time to be eligible for student employment (exceptions are detailed in the </w:t>
      </w:r>
      <w:hyperlink r:id="rId9" w:history="1">
        <w:r w:rsidRPr="00104300">
          <w:rPr>
            <w:rStyle w:val="Hyperlink"/>
            <w:sz w:val="20"/>
            <w:szCs w:val="20"/>
          </w:rPr>
          <w:t>Wage Authorization</w:t>
        </w:r>
      </w:hyperlink>
      <w:r w:rsidRPr="00104300">
        <w:rPr>
          <w:sz w:val="20"/>
          <w:szCs w:val="20"/>
        </w:rPr>
        <w:t>).</w:t>
      </w:r>
    </w:p>
    <w:p w14:paraId="1368A859" w14:textId="381B3538" w:rsidR="005E3AAD" w:rsidRPr="00104300" w:rsidRDefault="005E3AAD" w:rsidP="00C833AA">
      <w:pPr>
        <w:pStyle w:val="ListParagraph"/>
        <w:numPr>
          <w:ilvl w:val="0"/>
          <w:numId w:val="7"/>
        </w:numPr>
        <w:rPr>
          <w:sz w:val="20"/>
          <w:szCs w:val="20"/>
        </w:rPr>
      </w:pPr>
      <w:r w:rsidRPr="00104300">
        <w:rPr>
          <w:sz w:val="20"/>
          <w:szCs w:val="20"/>
        </w:rPr>
        <w:t>Students cannot work more than 20 hours per week</w:t>
      </w:r>
      <w:r w:rsidR="00A177F8">
        <w:rPr>
          <w:sz w:val="20"/>
          <w:szCs w:val="20"/>
        </w:rPr>
        <w:t xml:space="preserve"> in all jobs</w:t>
      </w:r>
      <w:r w:rsidRPr="00104300">
        <w:rPr>
          <w:sz w:val="20"/>
          <w:szCs w:val="20"/>
        </w:rPr>
        <w:t xml:space="preserve"> </w:t>
      </w:r>
      <w:r w:rsidR="003A769D">
        <w:rPr>
          <w:sz w:val="20"/>
          <w:szCs w:val="20"/>
        </w:rPr>
        <w:t>during any session in which they are enrolled</w:t>
      </w:r>
      <w:r w:rsidRPr="00104300">
        <w:rPr>
          <w:sz w:val="20"/>
          <w:szCs w:val="20"/>
        </w:rPr>
        <w:t xml:space="preserve">, excluding breaks (exceptions are detailed in the </w:t>
      </w:r>
      <w:hyperlink r:id="rId10" w:history="1">
        <w:r w:rsidRPr="00104300">
          <w:rPr>
            <w:rStyle w:val="Hyperlink"/>
            <w:sz w:val="20"/>
            <w:szCs w:val="20"/>
          </w:rPr>
          <w:t>Wage Authorization</w:t>
        </w:r>
      </w:hyperlink>
      <w:r w:rsidRPr="00104300">
        <w:rPr>
          <w:sz w:val="20"/>
          <w:szCs w:val="20"/>
        </w:rPr>
        <w:t>).</w:t>
      </w:r>
      <w:r w:rsidR="00395DF3" w:rsidRPr="00104300">
        <w:rPr>
          <w:sz w:val="20"/>
          <w:szCs w:val="20"/>
        </w:rPr>
        <w:t xml:space="preserve"> </w:t>
      </w:r>
      <w:r w:rsidRPr="00104300">
        <w:rPr>
          <w:sz w:val="20"/>
          <w:szCs w:val="20"/>
        </w:rPr>
        <w:t>Students on F-1 and J-1 visas cannot work more than 20 hours per week</w:t>
      </w:r>
      <w:r w:rsidR="003A769D">
        <w:rPr>
          <w:sz w:val="20"/>
          <w:szCs w:val="20"/>
        </w:rPr>
        <w:t xml:space="preserve"> </w:t>
      </w:r>
      <w:proofErr w:type="spellStart"/>
      <w:proofErr w:type="gramStart"/>
      <w:r w:rsidR="003A769D">
        <w:rPr>
          <w:sz w:val="20"/>
          <w:szCs w:val="20"/>
        </w:rPr>
        <w:t>wile</w:t>
      </w:r>
      <w:proofErr w:type="spellEnd"/>
      <w:proofErr w:type="gramEnd"/>
      <w:r w:rsidR="003A769D">
        <w:rPr>
          <w:sz w:val="20"/>
          <w:szCs w:val="20"/>
        </w:rPr>
        <w:t xml:space="preserve"> school is officially in session</w:t>
      </w:r>
      <w:r w:rsidRPr="00104300">
        <w:rPr>
          <w:sz w:val="20"/>
          <w:szCs w:val="20"/>
        </w:rPr>
        <w:t xml:space="preserve"> (no exceptions).</w:t>
      </w:r>
    </w:p>
    <w:p w14:paraId="310F248B" w14:textId="3EADF73C" w:rsidR="009C303D" w:rsidRPr="00104300" w:rsidRDefault="009C303D" w:rsidP="00C833AA">
      <w:pPr>
        <w:pStyle w:val="ListParagraph"/>
        <w:numPr>
          <w:ilvl w:val="0"/>
          <w:numId w:val="7"/>
        </w:numPr>
        <w:rPr>
          <w:sz w:val="20"/>
          <w:szCs w:val="20"/>
        </w:rPr>
      </w:pPr>
      <w:r w:rsidRPr="00104300">
        <w:rPr>
          <w:sz w:val="20"/>
          <w:szCs w:val="20"/>
        </w:rPr>
        <w:t xml:space="preserve">Student employees who will have contact with patients or minors must undergo additional background screening as explained in </w:t>
      </w:r>
      <w:hyperlink r:id="rId11" w:history="1">
        <w:r w:rsidRPr="00104300">
          <w:rPr>
            <w:rStyle w:val="Hyperlink"/>
            <w:sz w:val="20"/>
            <w:szCs w:val="20"/>
          </w:rPr>
          <w:t>HRM-034: Background Checks and Ongoing Responsibility for Employees to Disclose Criminal Convictions</w:t>
        </w:r>
      </w:hyperlink>
      <w:r w:rsidRPr="00104300">
        <w:rPr>
          <w:sz w:val="20"/>
          <w:szCs w:val="20"/>
        </w:rPr>
        <w:t>.</w:t>
      </w:r>
      <w:r w:rsidR="00194546">
        <w:rPr>
          <w:sz w:val="20"/>
          <w:szCs w:val="20"/>
        </w:rPr>
        <w:t xml:space="preserve"> </w:t>
      </w:r>
    </w:p>
    <w:p w14:paraId="2CF9A38B" w14:textId="44DE1BAA" w:rsidR="004F3D64" w:rsidRPr="00104300" w:rsidRDefault="004F3D64" w:rsidP="00C833AA">
      <w:pPr>
        <w:pStyle w:val="ListParagraph"/>
        <w:numPr>
          <w:ilvl w:val="0"/>
          <w:numId w:val="7"/>
        </w:numPr>
        <w:rPr>
          <w:sz w:val="20"/>
          <w:szCs w:val="20"/>
        </w:rPr>
      </w:pPr>
      <w:r w:rsidRPr="00104300">
        <w:rPr>
          <w:sz w:val="20"/>
          <w:szCs w:val="20"/>
        </w:rPr>
        <w:t xml:space="preserve">Student employees may continue to work in a student employment position after Spring graduation until the first day of the Fall </w:t>
      </w:r>
      <w:r w:rsidRPr="00F21087">
        <w:rPr>
          <w:sz w:val="20"/>
          <w:szCs w:val="20"/>
        </w:rPr>
        <w:t>semester</w:t>
      </w:r>
      <w:r w:rsidR="00194546" w:rsidRPr="00F21087">
        <w:rPr>
          <w:sz w:val="20"/>
          <w:szCs w:val="20"/>
        </w:rPr>
        <w:t xml:space="preserve"> </w:t>
      </w:r>
      <w:r w:rsidR="00194546" w:rsidRPr="00F21087">
        <w:rPr>
          <w:b/>
          <w:bCs/>
          <w:sz w:val="20"/>
          <w:szCs w:val="20"/>
        </w:rPr>
        <w:t>on an exception basis</w:t>
      </w:r>
      <w:r w:rsidR="00194546" w:rsidRPr="00F21087">
        <w:rPr>
          <w:sz w:val="20"/>
          <w:szCs w:val="20"/>
        </w:rPr>
        <w:t xml:space="preserve">.  </w:t>
      </w:r>
      <w:r w:rsidR="00194546" w:rsidRPr="00F21087">
        <w:rPr>
          <w:b/>
          <w:bCs/>
          <w:sz w:val="20"/>
          <w:szCs w:val="20"/>
        </w:rPr>
        <w:t>Such exceptions are only allowable for wage assignments that begin at least 30 days prior to the end of the spring term</w:t>
      </w:r>
      <w:r w:rsidR="00194546" w:rsidRPr="00F21087">
        <w:rPr>
          <w:sz w:val="20"/>
          <w:szCs w:val="20"/>
        </w:rPr>
        <w:t>.  Students graduating at the end of the fall semester cannot continue working as a student into the January term/Spring semester.  Please see additional related information</w:t>
      </w:r>
      <w:r w:rsidRPr="00104300">
        <w:rPr>
          <w:sz w:val="20"/>
          <w:szCs w:val="20"/>
        </w:rPr>
        <w:t xml:space="preserve"> in the </w:t>
      </w:r>
      <w:hyperlink r:id="rId12" w:history="1">
        <w:r w:rsidRPr="00104300">
          <w:rPr>
            <w:rStyle w:val="Hyperlink"/>
            <w:sz w:val="20"/>
            <w:szCs w:val="20"/>
          </w:rPr>
          <w:t>Wage Authorization</w:t>
        </w:r>
      </w:hyperlink>
      <w:r w:rsidRPr="00104300">
        <w:rPr>
          <w:sz w:val="20"/>
          <w:szCs w:val="20"/>
        </w:rPr>
        <w:t xml:space="preserve">. </w:t>
      </w:r>
      <w:r w:rsidR="00194546">
        <w:rPr>
          <w:sz w:val="20"/>
          <w:szCs w:val="20"/>
        </w:rPr>
        <w:t xml:space="preserve"> </w:t>
      </w:r>
    </w:p>
    <w:p w14:paraId="0003C412" w14:textId="77777777" w:rsidR="005E3AAD" w:rsidRPr="00104300" w:rsidRDefault="005E3AAD" w:rsidP="00C833AA">
      <w:pPr>
        <w:pStyle w:val="ListParagraph"/>
        <w:numPr>
          <w:ilvl w:val="0"/>
          <w:numId w:val="7"/>
        </w:numPr>
        <w:rPr>
          <w:sz w:val="20"/>
          <w:szCs w:val="20"/>
        </w:rPr>
      </w:pPr>
      <w:r w:rsidRPr="00104300">
        <w:rPr>
          <w:sz w:val="20"/>
          <w:szCs w:val="20"/>
        </w:rPr>
        <w:t>Student employees are generally exe</w:t>
      </w:r>
      <w:r w:rsidR="00A177F8">
        <w:rPr>
          <w:sz w:val="20"/>
          <w:szCs w:val="20"/>
        </w:rPr>
        <w:t>m</w:t>
      </w:r>
      <w:r w:rsidRPr="00104300">
        <w:rPr>
          <w:sz w:val="20"/>
          <w:szCs w:val="20"/>
        </w:rPr>
        <w:t xml:space="preserve">pt from FICA taxes while enrolled at least half-time (eligibility requirements are </w:t>
      </w:r>
      <w:r w:rsidR="00395DF3" w:rsidRPr="00104300">
        <w:rPr>
          <w:sz w:val="20"/>
          <w:szCs w:val="20"/>
        </w:rPr>
        <w:t>detailed</w:t>
      </w:r>
      <w:r w:rsidRPr="00104300">
        <w:rPr>
          <w:sz w:val="20"/>
          <w:szCs w:val="20"/>
        </w:rPr>
        <w:t xml:space="preserve"> in </w:t>
      </w:r>
      <w:hyperlink r:id="rId13" w:history="1">
        <w:r w:rsidRPr="00104300">
          <w:rPr>
            <w:rStyle w:val="Hyperlink"/>
            <w:sz w:val="20"/>
            <w:szCs w:val="20"/>
          </w:rPr>
          <w:t>HRM-008: Student FICA Tax Exemption</w:t>
        </w:r>
      </w:hyperlink>
      <w:r w:rsidRPr="00104300">
        <w:rPr>
          <w:sz w:val="20"/>
          <w:szCs w:val="20"/>
        </w:rPr>
        <w:t>).</w:t>
      </w:r>
    </w:p>
    <w:p w14:paraId="2B859F56" w14:textId="12599FEA" w:rsidR="009C303D" w:rsidRDefault="009C303D" w:rsidP="00C833AA">
      <w:pPr>
        <w:pStyle w:val="ListParagraph"/>
        <w:numPr>
          <w:ilvl w:val="0"/>
          <w:numId w:val="7"/>
        </w:numPr>
        <w:rPr>
          <w:sz w:val="20"/>
          <w:szCs w:val="20"/>
        </w:rPr>
      </w:pPr>
      <w:r w:rsidRPr="00104300">
        <w:rPr>
          <w:sz w:val="20"/>
          <w:szCs w:val="20"/>
        </w:rPr>
        <w:t>If students have been offered a Federal Work-Study (FWS)</w:t>
      </w:r>
      <w:r w:rsidR="00026C1D" w:rsidRPr="00104300">
        <w:rPr>
          <w:sz w:val="20"/>
          <w:szCs w:val="20"/>
        </w:rPr>
        <w:t xml:space="preserve"> award, it is in a</w:t>
      </w:r>
      <w:r w:rsidRPr="00104300">
        <w:rPr>
          <w:sz w:val="20"/>
          <w:szCs w:val="20"/>
        </w:rPr>
        <w:t xml:space="preserve"> hiring unit’s best interest to </w:t>
      </w:r>
      <w:r w:rsidR="00026C1D" w:rsidRPr="00104300">
        <w:rPr>
          <w:sz w:val="20"/>
          <w:szCs w:val="20"/>
        </w:rPr>
        <w:t>employ</w:t>
      </w:r>
      <w:r w:rsidRPr="00104300">
        <w:rPr>
          <w:sz w:val="20"/>
          <w:szCs w:val="20"/>
        </w:rPr>
        <w:t xml:space="preserve"> the student in a FWS position as the program may fund 7</w:t>
      </w:r>
      <w:r w:rsidR="00194546">
        <w:rPr>
          <w:sz w:val="20"/>
          <w:szCs w:val="20"/>
        </w:rPr>
        <w:t>5</w:t>
      </w:r>
      <w:r w:rsidRPr="00104300">
        <w:rPr>
          <w:sz w:val="20"/>
          <w:szCs w:val="20"/>
        </w:rPr>
        <w:t xml:space="preserve">% (or in the case of America Reads, 100%) of the student’s wages; however, this requires additional steps prior to hire, so ensure you follow all guidelines in Student Financial Services’ </w:t>
      </w:r>
      <w:hyperlink r:id="rId14" w:history="1">
        <w:r w:rsidRPr="00104300">
          <w:rPr>
            <w:rStyle w:val="Hyperlink"/>
            <w:sz w:val="20"/>
            <w:szCs w:val="20"/>
          </w:rPr>
          <w:t>FWS Employer Handbook</w:t>
        </w:r>
      </w:hyperlink>
      <w:r w:rsidR="00026C1D" w:rsidRPr="00104300">
        <w:rPr>
          <w:sz w:val="20"/>
          <w:szCs w:val="20"/>
        </w:rPr>
        <w:t xml:space="preserve"> prior to initiating a hire in Workday.</w:t>
      </w:r>
    </w:p>
    <w:p w14:paraId="6FDB61AE" w14:textId="597E40AD" w:rsidR="00E671D5" w:rsidRPr="00104300" w:rsidRDefault="00E671D5" w:rsidP="00C833AA">
      <w:pPr>
        <w:pStyle w:val="ListParagraph"/>
        <w:numPr>
          <w:ilvl w:val="0"/>
          <w:numId w:val="7"/>
        </w:numPr>
        <w:rPr>
          <w:sz w:val="20"/>
          <w:szCs w:val="20"/>
        </w:rPr>
      </w:pPr>
      <w:r>
        <w:rPr>
          <w:sz w:val="20"/>
          <w:szCs w:val="20"/>
        </w:rPr>
        <w:t>Student job requisitions and hires must be initiated under the manager’s Job Management “JM” Supervisory org. If you do not have a JM supervisory org., please contact your HR Business Partner to have one created.</w:t>
      </w:r>
    </w:p>
    <w:p w14:paraId="403E73F2" w14:textId="6E8FEA63" w:rsidR="009C303D" w:rsidRPr="00104300" w:rsidRDefault="00026C1D" w:rsidP="00C833AA">
      <w:pPr>
        <w:pStyle w:val="ListParagraph"/>
        <w:numPr>
          <w:ilvl w:val="0"/>
          <w:numId w:val="7"/>
        </w:numPr>
        <w:rPr>
          <w:sz w:val="20"/>
          <w:szCs w:val="20"/>
        </w:rPr>
      </w:pPr>
      <w:r w:rsidRPr="00104300">
        <w:rPr>
          <w:sz w:val="20"/>
          <w:szCs w:val="20"/>
        </w:rPr>
        <w:t xml:space="preserve">In Workday, all managers and individuals with the Student Hiring Support role </w:t>
      </w:r>
      <w:proofErr w:type="gramStart"/>
      <w:r w:rsidRPr="00104300">
        <w:rPr>
          <w:sz w:val="20"/>
          <w:szCs w:val="20"/>
        </w:rPr>
        <w:t>have the ability to</w:t>
      </w:r>
      <w:proofErr w:type="gramEnd"/>
      <w:r w:rsidRPr="00104300">
        <w:rPr>
          <w:sz w:val="20"/>
          <w:szCs w:val="20"/>
        </w:rPr>
        <w:t xml:space="preserve"> access the </w:t>
      </w:r>
      <w:r w:rsidRPr="00104300">
        <w:rPr>
          <w:i/>
          <w:sz w:val="20"/>
          <w:szCs w:val="20"/>
        </w:rPr>
        <w:t xml:space="preserve">Find External Students </w:t>
      </w:r>
      <w:r w:rsidRPr="00104300">
        <w:rPr>
          <w:sz w:val="20"/>
          <w:szCs w:val="20"/>
        </w:rPr>
        <w:t>report in Workday that indexes all active students, check a student’s eligibility for student employment</w:t>
      </w:r>
      <w:r w:rsidR="003A769D">
        <w:rPr>
          <w:sz w:val="20"/>
          <w:szCs w:val="20"/>
        </w:rPr>
        <w:t xml:space="preserve"> and </w:t>
      </w:r>
      <w:r w:rsidRPr="00104300">
        <w:rPr>
          <w:sz w:val="20"/>
          <w:szCs w:val="20"/>
        </w:rPr>
        <w:t xml:space="preserve">initiate the </w:t>
      </w:r>
      <w:r w:rsidR="004D372B" w:rsidRPr="00104300">
        <w:rPr>
          <w:i/>
          <w:sz w:val="20"/>
          <w:szCs w:val="20"/>
        </w:rPr>
        <w:t>Hire Student</w:t>
      </w:r>
      <w:r w:rsidR="004D372B" w:rsidRPr="00104300">
        <w:rPr>
          <w:sz w:val="20"/>
          <w:szCs w:val="20"/>
        </w:rPr>
        <w:t xml:space="preserve"> task</w:t>
      </w:r>
      <w:r w:rsidR="003A769D">
        <w:rPr>
          <w:sz w:val="20"/>
          <w:szCs w:val="20"/>
        </w:rPr>
        <w:t>.  Managers can</w:t>
      </w:r>
      <w:r w:rsidR="004D372B" w:rsidRPr="00104300">
        <w:rPr>
          <w:sz w:val="20"/>
          <w:szCs w:val="20"/>
        </w:rPr>
        <w:t xml:space="preserve"> </w:t>
      </w:r>
      <w:r w:rsidR="003A769D">
        <w:rPr>
          <w:sz w:val="20"/>
          <w:szCs w:val="20"/>
        </w:rPr>
        <w:t xml:space="preserve">initiate </w:t>
      </w:r>
      <w:r w:rsidR="004D372B" w:rsidRPr="00104300">
        <w:rPr>
          <w:i/>
          <w:sz w:val="20"/>
          <w:szCs w:val="20"/>
        </w:rPr>
        <w:t>Create Job Requisition</w:t>
      </w:r>
      <w:r w:rsidRPr="00104300">
        <w:rPr>
          <w:sz w:val="20"/>
          <w:szCs w:val="20"/>
        </w:rPr>
        <w:t xml:space="preserve"> to </w:t>
      </w:r>
      <w:r w:rsidR="004D372B" w:rsidRPr="00104300">
        <w:rPr>
          <w:sz w:val="20"/>
          <w:szCs w:val="20"/>
        </w:rPr>
        <w:t>request</w:t>
      </w:r>
      <w:r w:rsidRPr="00104300">
        <w:rPr>
          <w:sz w:val="20"/>
          <w:szCs w:val="20"/>
        </w:rPr>
        <w:t xml:space="preserve"> a job posting to identify an ideal candidate for a student position.</w:t>
      </w:r>
      <w:r w:rsidR="003A769D">
        <w:rPr>
          <w:sz w:val="20"/>
          <w:szCs w:val="20"/>
        </w:rPr>
        <w:t xml:space="preserve">  Individuals with Student Hiring Support cannot initiate Create Job Requisition in Workday. </w:t>
      </w:r>
    </w:p>
    <w:p w14:paraId="36F2DA14" w14:textId="7DCF6FB3" w:rsidR="00FC2E3B" w:rsidRPr="00104300" w:rsidRDefault="00026C1D" w:rsidP="00C833AA">
      <w:pPr>
        <w:pStyle w:val="ListParagraph"/>
        <w:numPr>
          <w:ilvl w:val="0"/>
          <w:numId w:val="7"/>
        </w:numPr>
        <w:rPr>
          <w:sz w:val="20"/>
          <w:szCs w:val="20"/>
        </w:rPr>
      </w:pPr>
      <w:r w:rsidRPr="00104300">
        <w:rPr>
          <w:sz w:val="20"/>
          <w:szCs w:val="20"/>
        </w:rPr>
        <w:t xml:space="preserve">Altering the </w:t>
      </w:r>
      <w:r w:rsidR="00194546">
        <w:rPr>
          <w:sz w:val="20"/>
          <w:szCs w:val="20"/>
        </w:rPr>
        <w:t xml:space="preserve">title </w:t>
      </w:r>
      <w:r w:rsidRPr="00104300">
        <w:rPr>
          <w:sz w:val="20"/>
          <w:szCs w:val="20"/>
        </w:rPr>
        <w:t>field on the “Hire Student” task in Workday allows managers or those with the Student Hiring Support</w:t>
      </w:r>
      <w:r w:rsidR="00A177F8">
        <w:rPr>
          <w:sz w:val="20"/>
          <w:szCs w:val="20"/>
        </w:rPr>
        <w:t xml:space="preserve"> role</w:t>
      </w:r>
      <w:r w:rsidRPr="00104300">
        <w:rPr>
          <w:sz w:val="20"/>
          <w:szCs w:val="20"/>
        </w:rPr>
        <w:t xml:space="preserve"> to customize a student employee’s job title, which will populate on a student’s timecard—essential for students with multiple jobs.</w:t>
      </w:r>
    </w:p>
    <w:p w14:paraId="1DA4F441" w14:textId="77777777" w:rsidR="00395DF3" w:rsidRPr="00104300" w:rsidRDefault="00395DF3" w:rsidP="00C833AA">
      <w:pPr>
        <w:pStyle w:val="ListParagraph"/>
        <w:numPr>
          <w:ilvl w:val="0"/>
          <w:numId w:val="7"/>
        </w:numPr>
        <w:rPr>
          <w:sz w:val="20"/>
          <w:szCs w:val="20"/>
        </w:rPr>
      </w:pPr>
      <w:r w:rsidRPr="00104300">
        <w:rPr>
          <w:sz w:val="20"/>
          <w:szCs w:val="20"/>
        </w:rPr>
        <w:t xml:space="preserve">Students (and all non-exempt employees) can enter hours in Workday retroactively for 30 days after the end of a payroll period; if 30 days have passed, a paper timecard must be submitted to </w:t>
      </w:r>
      <w:hyperlink r:id="rId15" w:history="1">
        <w:r w:rsidRPr="00104300">
          <w:rPr>
            <w:rStyle w:val="Hyperlink"/>
            <w:sz w:val="20"/>
            <w:szCs w:val="20"/>
          </w:rPr>
          <w:t>askhr@virginia.edu</w:t>
        </w:r>
      </w:hyperlink>
      <w:r w:rsidRPr="00104300">
        <w:rPr>
          <w:sz w:val="20"/>
          <w:szCs w:val="20"/>
        </w:rPr>
        <w:t xml:space="preserve"> for processing.</w:t>
      </w:r>
    </w:p>
    <w:p w14:paraId="63DE0B6B" w14:textId="5E1B5533" w:rsidR="0000181D" w:rsidRPr="00E671D5" w:rsidRDefault="0000181D" w:rsidP="00E671D5">
      <w:pPr>
        <w:pStyle w:val="ListParagraph"/>
        <w:numPr>
          <w:ilvl w:val="0"/>
          <w:numId w:val="7"/>
        </w:numPr>
        <w:rPr>
          <w:sz w:val="20"/>
          <w:szCs w:val="20"/>
        </w:rPr>
      </w:pPr>
      <w:r w:rsidRPr="00104300">
        <w:rPr>
          <w:sz w:val="20"/>
          <w:szCs w:val="20"/>
        </w:rPr>
        <w:lastRenderedPageBreak/>
        <w:t xml:space="preserve">Student employees are not eligible for the UVA Health Plan (for employees). Eligibility for the Student Health Plan is entirely separate from a student’s employment relationship with UVA; however, graduate students with assistantships may be eligible for health plan subsidies (more information about graduate assistantships can be found in </w:t>
      </w:r>
      <w:hyperlink r:id="rId16" w:history="1">
        <w:r w:rsidRPr="00104300">
          <w:rPr>
            <w:rStyle w:val="Hyperlink"/>
            <w:sz w:val="20"/>
            <w:szCs w:val="20"/>
          </w:rPr>
          <w:t>PROV-001: Graduate Assistantships</w:t>
        </w:r>
      </w:hyperlink>
      <w:r w:rsidRPr="00104300">
        <w:rPr>
          <w:sz w:val="20"/>
          <w:szCs w:val="20"/>
        </w:rPr>
        <w:t>).</w:t>
      </w:r>
      <w:r w:rsidR="00814B01" w:rsidRPr="00E671D5">
        <w:rPr>
          <w:sz w:val="20"/>
          <w:szCs w:val="20"/>
        </w:rPr>
        <w:br w:type="page"/>
      </w:r>
    </w:p>
    <w:p w14:paraId="5868FD48" w14:textId="77777777" w:rsidR="00FC2E3B" w:rsidRPr="00CD74BD" w:rsidRDefault="00FC2E3B" w:rsidP="00FC2E3B">
      <w:pPr>
        <w:pStyle w:val="Heading1"/>
        <w:spacing w:after="0"/>
      </w:pPr>
      <w:bookmarkStart w:id="5" w:name="_Toc1129994"/>
      <w:r>
        <w:lastRenderedPageBreak/>
        <w:t>Student Employment Policies</w:t>
      </w:r>
      <w:bookmarkEnd w:id="5"/>
    </w:p>
    <w:p w14:paraId="4EC9A532" w14:textId="77777777" w:rsidR="00FC2E3B" w:rsidRDefault="005046CB" w:rsidP="00FC2E3B">
      <w:r>
        <w:t xml:space="preserve">Student employment is governed by </w:t>
      </w:r>
      <w:proofErr w:type="gramStart"/>
      <w:r w:rsidR="00C73C7D">
        <w:t>a number of</w:t>
      </w:r>
      <w:proofErr w:type="gramEnd"/>
      <w:r w:rsidR="00C73C7D">
        <w:t xml:space="preserve"> intersecting policies. Exactly which of the policies below affects an individual student employee is dependent upon the type of position in which they work and the nature of that work.</w:t>
      </w:r>
    </w:p>
    <w:p w14:paraId="28D35A8A" w14:textId="0E55160E" w:rsidR="00FC2163" w:rsidRPr="00FC2163" w:rsidRDefault="00FC2E3B" w:rsidP="00FC2163">
      <w:pPr>
        <w:pStyle w:val="Heading2"/>
        <w:rPr>
          <w:sz w:val="28"/>
        </w:rPr>
      </w:pPr>
      <w:bookmarkStart w:id="6" w:name="_Toc1129995"/>
      <w:r w:rsidRPr="00FC2163">
        <w:rPr>
          <w:sz w:val="28"/>
        </w:rPr>
        <w:t>Wage Authorization</w:t>
      </w:r>
      <w:bookmarkEnd w:id="6"/>
      <w:r w:rsidR="003A769D">
        <w:rPr>
          <w:sz w:val="28"/>
        </w:rPr>
        <w:t xml:space="preserve"> – </w:t>
      </w:r>
      <w:r w:rsidR="003A769D" w:rsidRPr="003A769D">
        <w:rPr>
          <w:sz w:val="28"/>
        </w:rPr>
        <w:t>This document is updated annually.</w:t>
      </w:r>
    </w:p>
    <w:p w14:paraId="4F451EC6" w14:textId="77777777" w:rsidR="00FC2E3B" w:rsidRDefault="00C73C7D" w:rsidP="00FC2163">
      <w:pPr>
        <w:ind w:left="720"/>
      </w:pPr>
      <w:r w:rsidRPr="00C73C7D">
        <w:rPr>
          <w:b/>
        </w:rPr>
        <w:t>Policy</w:t>
      </w:r>
      <w:r>
        <w:t xml:space="preserve">: </w:t>
      </w:r>
      <w:hyperlink r:id="rId17" w:history="1">
        <w:r w:rsidRPr="000F3742">
          <w:rPr>
            <w:rStyle w:val="Hyperlink"/>
          </w:rPr>
          <w:t>http://provost.virginia.edu/wage-authorization</w:t>
        </w:r>
      </w:hyperlink>
    </w:p>
    <w:p w14:paraId="29BA6613" w14:textId="77777777" w:rsidR="00C73C7D" w:rsidRPr="00C73C7D" w:rsidRDefault="00C73C7D" w:rsidP="00FC2163">
      <w:pPr>
        <w:ind w:left="720"/>
      </w:pPr>
      <w:r>
        <w:rPr>
          <w:b/>
        </w:rPr>
        <w:t xml:space="preserve">Applies to: </w:t>
      </w:r>
      <w:r>
        <w:t>All student wage employees</w:t>
      </w:r>
    </w:p>
    <w:p w14:paraId="6EEAC011" w14:textId="77777777" w:rsidR="00FC2163" w:rsidRPr="00C73C7D" w:rsidRDefault="00D4181D" w:rsidP="00D4181D">
      <w:pPr>
        <w:ind w:left="720"/>
      </w:pPr>
      <w:r>
        <w:rPr>
          <w:b/>
        </w:rPr>
        <w:t>Summary</w:t>
      </w:r>
      <w:r w:rsidR="00C73C7D">
        <w:rPr>
          <w:b/>
        </w:rPr>
        <w:t>:</w:t>
      </w:r>
      <w:r>
        <w:rPr>
          <w:b/>
        </w:rPr>
        <w:t xml:space="preserve"> </w:t>
      </w:r>
      <w:r>
        <w:t>This foundational policy covering all student wage employment defines student employment eligibility rules, hour limits (and the exception process for this rule), compensation ranges,</w:t>
      </w:r>
      <w:r w:rsidR="007904D4">
        <w:t xml:space="preserve"> the employment of international students,</w:t>
      </w:r>
      <w:r>
        <w:t xml:space="preserve"> and more.</w:t>
      </w:r>
    </w:p>
    <w:p w14:paraId="3ED72BDC" w14:textId="77777777" w:rsidR="00FC2163" w:rsidRPr="00FC2163" w:rsidRDefault="00FC2E3B" w:rsidP="00FC2163">
      <w:pPr>
        <w:pStyle w:val="Heading2"/>
        <w:rPr>
          <w:sz w:val="28"/>
        </w:rPr>
      </w:pPr>
      <w:bookmarkStart w:id="7" w:name="_Toc1129996"/>
      <w:r w:rsidRPr="00FC2163">
        <w:rPr>
          <w:sz w:val="28"/>
        </w:rPr>
        <w:t>Assistantship Policy</w:t>
      </w:r>
      <w:bookmarkEnd w:id="7"/>
    </w:p>
    <w:p w14:paraId="5FBA6F1C" w14:textId="77777777" w:rsidR="00C73C7D" w:rsidRDefault="00C73C7D" w:rsidP="00FC2163">
      <w:pPr>
        <w:ind w:left="720"/>
      </w:pPr>
      <w:r w:rsidRPr="00C73C7D">
        <w:rPr>
          <w:b/>
        </w:rPr>
        <w:t>Policy</w:t>
      </w:r>
      <w:r>
        <w:t xml:space="preserve">: </w:t>
      </w:r>
      <w:hyperlink r:id="rId18" w:history="1">
        <w:r w:rsidRPr="000F3742">
          <w:rPr>
            <w:rStyle w:val="Hyperlink"/>
          </w:rPr>
          <w:t>http://uvapolicy.virginia.edu/policy/PROV-001</w:t>
        </w:r>
      </w:hyperlink>
    </w:p>
    <w:p w14:paraId="0E457D5C" w14:textId="77777777" w:rsidR="00C73C7D" w:rsidRDefault="00C73C7D" w:rsidP="00D4181D">
      <w:pPr>
        <w:ind w:left="720"/>
      </w:pPr>
      <w:r>
        <w:rPr>
          <w:b/>
        </w:rPr>
        <w:t xml:space="preserve">Applies to: </w:t>
      </w:r>
      <w:r>
        <w:t>Graduate students with assistantships (GTAS/GRAs)</w:t>
      </w:r>
    </w:p>
    <w:p w14:paraId="1AE6F363" w14:textId="77777777" w:rsidR="00D4181D" w:rsidRPr="00D4181D" w:rsidRDefault="00D4181D" w:rsidP="00D4181D">
      <w:pPr>
        <w:ind w:left="720"/>
      </w:pPr>
      <w:r>
        <w:rPr>
          <w:b/>
        </w:rPr>
        <w:t>Summary</w:t>
      </w:r>
      <w:r>
        <w:t xml:space="preserve">: This policy covers all aspects of graduate assistantships, including types of assistantships, qualifications, supervisory responsibilities, appointment restrictions, </w:t>
      </w:r>
      <w:r w:rsidR="007904D4">
        <w:t>tuition remission and adjustment, and health insurance subsidies.</w:t>
      </w:r>
    </w:p>
    <w:p w14:paraId="2913E2F3" w14:textId="77777777" w:rsidR="00FC2E3B" w:rsidRDefault="00FC2E3B" w:rsidP="00FC2E3B">
      <w:pPr>
        <w:pStyle w:val="Heading2"/>
      </w:pPr>
      <w:bookmarkStart w:id="8" w:name="_Toc1129997"/>
      <w:r>
        <w:t xml:space="preserve">Background </w:t>
      </w:r>
      <w:r w:rsidR="007904D4">
        <w:t>Screening</w:t>
      </w:r>
      <w:bookmarkEnd w:id="8"/>
    </w:p>
    <w:p w14:paraId="7AF650C7" w14:textId="77777777" w:rsidR="007904D4" w:rsidRDefault="007904D4" w:rsidP="007904D4">
      <w:pPr>
        <w:ind w:left="720"/>
      </w:pPr>
      <w:r w:rsidRPr="00C73C7D">
        <w:rPr>
          <w:b/>
        </w:rPr>
        <w:t>Policy</w:t>
      </w:r>
      <w:r>
        <w:t xml:space="preserve">: </w:t>
      </w:r>
      <w:hyperlink r:id="rId19" w:history="1">
        <w:r w:rsidRPr="000F3742">
          <w:rPr>
            <w:rStyle w:val="Hyperlink"/>
          </w:rPr>
          <w:t>https://uvapolicy.virginia.edu/policy/HRM-034</w:t>
        </w:r>
      </w:hyperlink>
    </w:p>
    <w:p w14:paraId="5685CD97" w14:textId="77777777" w:rsidR="007904D4" w:rsidRDefault="007904D4" w:rsidP="007904D4">
      <w:pPr>
        <w:ind w:left="720"/>
      </w:pPr>
      <w:r>
        <w:rPr>
          <w:b/>
        </w:rPr>
        <w:t xml:space="preserve">Applies to: </w:t>
      </w:r>
      <w:r>
        <w:t>Student employees who have contact with patients or minors</w:t>
      </w:r>
    </w:p>
    <w:p w14:paraId="662CF7E3" w14:textId="77777777" w:rsidR="00FC2E3B" w:rsidRPr="0000181D" w:rsidRDefault="007904D4" w:rsidP="0000181D">
      <w:pPr>
        <w:ind w:left="720"/>
        <w:rPr>
          <w:b/>
        </w:rPr>
      </w:pPr>
      <w:r>
        <w:rPr>
          <w:b/>
        </w:rPr>
        <w:t>Summary</w:t>
      </w:r>
      <w:r>
        <w:t xml:space="preserve">: This University-wide background check policy indicates that while in general student employees are not subject to a background check prior to employment, </w:t>
      </w:r>
      <w:r>
        <w:rPr>
          <w:b/>
        </w:rPr>
        <w:t>any student employee who has contact with patients or minors must undergo additional</w:t>
      </w:r>
      <w:r w:rsidR="0000181D">
        <w:rPr>
          <w:b/>
        </w:rPr>
        <w:t xml:space="preserve"> background screening processes.</w:t>
      </w:r>
    </w:p>
    <w:p w14:paraId="662EBE17" w14:textId="0EC12574" w:rsidR="00FC2E3B" w:rsidRDefault="007904D4" w:rsidP="00FC2E3B">
      <w:pPr>
        <w:pStyle w:val="Heading2"/>
      </w:pPr>
      <w:bookmarkStart w:id="9" w:name="_Toc1129998"/>
      <w:r>
        <w:t>Federal Work-</w:t>
      </w:r>
      <w:r w:rsidR="00FC2E3B">
        <w:t>Study</w:t>
      </w:r>
      <w:bookmarkEnd w:id="9"/>
      <w:r w:rsidR="003A769D">
        <w:t xml:space="preserve"> – </w:t>
      </w:r>
      <w:r w:rsidR="003A769D" w:rsidRPr="003A769D">
        <w:t>The FWS Employer Handbook is updated annually.</w:t>
      </w:r>
      <w:r w:rsidR="003A769D">
        <w:t xml:space="preserve"> </w:t>
      </w:r>
    </w:p>
    <w:p w14:paraId="2A3F7783" w14:textId="77777777" w:rsidR="007904D4" w:rsidRDefault="007904D4" w:rsidP="007904D4">
      <w:pPr>
        <w:ind w:left="720"/>
      </w:pPr>
      <w:r>
        <w:rPr>
          <w:b/>
        </w:rPr>
        <w:t>Procedures</w:t>
      </w:r>
      <w:r>
        <w:t xml:space="preserve">: </w:t>
      </w:r>
      <w:hyperlink r:id="rId20" w:history="1">
        <w:r w:rsidRPr="000F3742">
          <w:rPr>
            <w:rStyle w:val="Hyperlink"/>
          </w:rPr>
          <w:t>http://sfs.virginia.edu/internal/fwsadmin</w:t>
        </w:r>
      </w:hyperlink>
    </w:p>
    <w:p w14:paraId="5FD8996E" w14:textId="77777777" w:rsidR="007904D4" w:rsidRDefault="007904D4" w:rsidP="007904D4">
      <w:pPr>
        <w:ind w:left="720"/>
      </w:pPr>
      <w:r>
        <w:rPr>
          <w:b/>
        </w:rPr>
        <w:t xml:space="preserve">Applies to: </w:t>
      </w:r>
      <w:r>
        <w:t>Student employees supported with Federal Work-Study funding.</w:t>
      </w:r>
    </w:p>
    <w:p w14:paraId="1382FDAF" w14:textId="58345DA4" w:rsidR="00FC2E3B" w:rsidRPr="007904D4" w:rsidRDefault="007904D4" w:rsidP="007904D4">
      <w:pPr>
        <w:ind w:left="720"/>
        <w:rPr>
          <w:b/>
        </w:rPr>
      </w:pPr>
      <w:r>
        <w:rPr>
          <w:b/>
        </w:rPr>
        <w:t>Summary</w:t>
      </w:r>
      <w:r>
        <w:t>: Federal Work-Study (FWS) is a federal program that supports part-time employment opportunities for students with demonstrated financial need. At UVA, student wages are subsidized at 7</w:t>
      </w:r>
      <w:r w:rsidR="00194546">
        <w:t>5</w:t>
      </w:r>
      <w:r>
        <w:t xml:space="preserve">% from federal funds, and the remaining </w:t>
      </w:r>
      <w:r w:rsidR="00194546">
        <w:t>25</w:t>
      </w:r>
      <w:r>
        <w:t xml:space="preserve">% is paid by the student’s hiring department or approved off-grounds employer. The FWS program is administered by Student Financial Services at UVA, and the Employer Handbook linked above provides a comprehensive resource for hiring units that details hiring policies, compensation ranges, and instructions regarding Labor Distribution. </w:t>
      </w:r>
      <w:r>
        <w:rPr>
          <w:b/>
        </w:rPr>
        <w:t>Because additional requirements must be met prior to hiring a student funded through the FWS program, ensure you have reviewed all information in the FWS Employer Handbook prior to initiating an FWS hire in Workday.</w:t>
      </w:r>
      <w:r w:rsidR="00FC2E3B">
        <w:br w:type="page"/>
      </w:r>
    </w:p>
    <w:p w14:paraId="234AEB8E" w14:textId="77777777" w:rsidR="002A56F7" w:rsidRDefault="00FC2E3B" w:rsidP="00B6356E">
      <w:pPr>
        <w:pStyle w:val="Heading1"/>
        <w:spacing w:after="0"/>
      </w:pPr>
      <w:bookmarkStart w:id="10" w:name="_Bullets"/>
      <w:bookmarkStart w:id="11" w:name="_Toc1129999"/>
      <w:bookmarkEnd w:id="10"/>
      <w:r>
        <w:lastRenderedPageBreak/>
        <w:t>Student Employment &amp; Workday</w:t>
      </w:r>
      <w:bookmarkEnd w:id="11"/>
    </w:p>
    <w:p w14:paraId="0C3B7D48" w14:textId="77777777" w:rsidR="00FC2E3B" w:rsidRDefault="0000181D" w:rsidP="0000181D">
      <w:pPr>
        <w:pStyle w:val="NumberedList"/>
        <w:numPr>
          <w:ilvl w:val="0"/>
          <w:numId w:val="0"/>
        </w:numPr>
        <w:spacing w:after="0"/>
      </w:pPr>
      <w:r>
        <w:t xml:space="preserve">Workday offers </w:t>
      </w:r>
      <w:proofErr w:type="gramStart"/>
      <w:r>
        <w:t>a number of</w:t>
      </w:r>
      <w:proofErr w:type="gramEnd"/>
      <w:r>
        <w:t xml:space="preserve"> key features that streamline the student hiring process. </w:t>
      </w:r>
      <w:r w:rsidR="00CA3668">
        <w:t xml:space="preserve">In the next section, you will find step-by-step job aids for all student-specific processes; however, knowing how and why those processes work requires an understanding of </w:t>
      </w:r>
      <w:proofErr w:type="gramStart"/>
      <w:r w:rsidR="00CA3668">
        <w:t>a number of</w:t>
      </w:r>
      <w:proofErr w:type="gramEnd"/>
      <w:r w:rsidR="00CA3668">
        <w:t xml:space="preserve"> foundational Workday features and UVA-specific configurations that drive student employment, which are described below.</w:t>
      </w:r>
    </w:p>
    <w:p w14:paraId="6141ECB3" w14:textId="77777777" w:rsidR="00FC2E3B" w:rsidRDefault="00FC2E3B" w:rsidP="00FC2E3B">
      <w:pPr>
        <w:pStyle w:val="NumberedList"/>
        <w:numPr>
          <w:ilvl w:val="0"/>
          <w:numId w:val="0"/>
        </w:numPr>
        <w:spacing w:after="0"/>
        <w:ind w:left="360" w:hanging="360"/>
      </w:pPr>
    </w:p>
    <w:p w14:paraId="39227C0C" w14:textId="77777777" w:rsidR="00FC2E3B" w:rsidRDefault="0000181D" w:rsidP="00FC2E3B">
      <w:pPr>
        <w:pStyle w:val="Heading2"/>
      </w:pPr>
      <w:bookmarkStart w:id="12" w:name="_Toc1130000"/>
      <w:r>
        <w:t>Student Information System Integration</w:t>
      </w:r>
      <w:bookmarkEnd w:id="12"/>
    </w:p>
    <w:p w14:paraId="7AFDBD36" w14:textId="77777777" w:rsidR="00FC2E3B" w:rsidRDefault="00CA3668" w:rsidP="00FC2E3B">
      <w:r>
        <w:t>The foundation for all student employment in Workday is a daily integration that runs from the Student Information System to Workday. This file populates a basic student object for all active st</w:t>
      </w:r>
      <w:r w:rsidR="00131567">
        <w:t>udents and includes demographic, enrollment, student employment eligibility, and Federal Work-Study eligibility information. These basic student objects allow users with appropriate security to search for students, check their eligibility for specific jobs, and initiate hiring without entering any demographic information. After hire, the integration also allows these individuals to re-verify in real-time that employed students remain eligible for their student employment positions.</w:t>
      </w:r>
    </w:p>
    <w:p w14:paraId="7350AD2F" w14:textId="77777777" w:rsidR="00CA3668" w:rsidRDefault="00CA3668" w:rsidP="00CA3668">
      <w:pPr>
        <w:pStyle w:val="Heading2"/>
      </w:pPr>
      <w:bookmarkStart w:id="13" w:name="_Toc1130001"/>
      <w:r>
        <w:t>Student Employment Eligibility Rules</w:t>
      </w:r>
      <w:bookmarkEnd w:id="13"/>
    </w:p>
    <w:p w14:paraId="7910EBEB" w14:textId="77777777" w:rsidR="00CA3668" w:rsidRDefault="000B02AA" w:rsidP="00CA3668">
      <w:r>
        <w:t xml:space="preserve">Student Employment Eligibility Rules have been configured in Workday to ensure that individuals responsible for hiring student employees </w:t>
      </w:r>
      <w:r w:rsidR="00C92266">
        <w:t xml:space="preserve">can pre-verify that students are eligible for specific jobs </w:t>
      </w:r>
      <w:proofErr w:type="gramStart"/>
      <w:r w:rsidR="00C92266">
        <w:t>and also</w:t>
      </w:r>
      <w:proofErr w:type="gramEnd"/>
      <w:r w:rsidR="00C92266">
        <w:t xml:space="preserve"> re-verify that students are eligible for their current jobs any time after hire. Two types of rules have been configured: critical and non-critical. Critical rules prevent a student from being hired if conditions are not met, while non-critical rules </w:t>
      </w:r>
      <w:proofErr w:type="gramStart"/>
      <w:r w:rsidR="00C92266">
        <w:t>providing</w:t>
      </w:r>
      <w:proofErr w:type="gramEnd"/>
      <w:r w:rsidR="00C92266">
        <w:t xml:space="preserve"> an alert but allow the process to condition. Currently, only Federal Work-Study eligibility is a critical rule (a student who is not FWS eligible </w:t>
      </w:r>
      <w:r w:rsidR="00C92266">
        <w:rPr>
          <w:i/>
        </w:rPr>
        <w:t>cannot</w:t>
      </w:r>
      <w:r w:rsidR="00C92266">
        <w:t xml:space="preserve"> be hired into a FWS job profile). Non-critical rules include:</w:t>
      </w:r>
    </w:p>
    <w:p w14:paraId="19377C5A" w14:textId="77777777" w:rsidR="00C92266" w:rsidRDefault="00BB3B3C" w:rsidP="00C833AA">
      <w:pPr>
        <w:pStyle w:val="ListParagraph"/>
        <w:numPr>
          <w:ilvl w:val="0"/>
          <w:numId w:val="8"/>
        </w:numPr>
      </w:pPr>
      <w:r>
        <w:t>A student must be enrolled full-time to be eligible for student employment</w:t>
      </w:r>
    </w:p>
    <w:p w14:paraId="00AA446B" w14:textId="77777777" w:rsidR="00BB3B3C" w:rsidRDefault="00BB3B3C" w:rsidP="00C833AA">
      <w:pPr>
        <w:pStyle w:val="ListParagraph"/>
        <w:numPr>
          <w:ilvl w:val="0"/>
          <w:numId w:val="8"/>
        </w:numPr>
      </w:pPr>
      <w:r>
        <w:t>A student’s level (undergraduate or graduate) must match the selected job profile to ensure compensation ranges are appropriate</w:t>
      </w:r>
    </w:p>
    <w:p w14:paraId="1F0F676F" w14:textId="127FA167" w:rsidR="00BB3B3C" w:rsidRDefault="00BB3B3C" w:rsidP="00BB3B3C">
      <w:r>
        <w:t xml:space="preserve">These non-critical rules do not stop the hiring process to allow, for example, a student who has not yet enrolled full-time, but who </w:t>
      </w:r>
      <w:proofErr w:type="gramStart"/>
      <w:r>
        <w:t>intends to,</w:t>
      </w:r>
      <w:proofErr w:type="gramEnd"/>
      <w:r>
        <w:t xml:space="preserve"> to be hired while they complete their enrollment. After hire, the </w:t>
      </w:r>
      <w:r>
        <w:rPr>
          <w:i/>
        </w:rPr>
        <w:t>Ineligible Student Employees</w:t>
      </w:r>
      <w:r>
        <w:rPr>
          <w:b/>
          <w:i/>
        </w:rPr>
        <w:t xml:space="preserve"> </w:t>
      </w:r>
      <w:r>
        <w:t xml:space="preserve">report can be run at any time to verify that a </w:t>
      </w:r>
      <w:r w:rsidR="00F0771B">
        <w:t>currently employed</w:t>
      </w:r>
      <w:r>
        <w:t xml:space="preserve"> student is eligible for their job based on both critical and non-critical rules. Any student hired who was ineligible at time of hire should have their eligibility verified using this report as soon as they begin work.</w:t>
      </w:r>
    </w:p>
    <w:p w14:paraId="2CFFC765" w14:textId="77777777" w:rsidR="00226461" w:rsidRDefault="00226461" w:rsidP="00226461">
      <w:pPr>
        <w:pStyle w:val="Heading2"/>
      </w:pPr>
      <w:bookmarkStart w:id="14" w:name="_Toc1130002"/>
      <w:r>
        <w:t>Mass Hires with Enterprise Interface Builder (EIB)</w:t>
      </w:r>
      <w:bookmarkEnd w:id="14"/>
    </w:p>
    <w:p w14:paraId="6B914A43" w14:textId="37C90CBE" w:rsidR="00226461" w:rsidRPr="00BB3B3C" w:rsidRDefault="00226461" w:rsidP="00BB3B3C">
      <w:r>
        <w:t xml:space="preserve">For areas with high volumes of student hiring that occur at one time, Workday can facilitate a mass upload of information to initiate individual </w:t>
      </w:r>
      <w:r>
        <w:rPr>
          <w:i/>
        </w:rPr>
        <w:t>Hire Student</w:t>
      </w:r>
      <w:r>
        <w:t xml:space="preserve"> tasks. Significant technical preparation and functional data </w:t>
      </w:r>
      <w:r w:rsidR="00F0771B">
        <w:t>gathering,</w:t>
      </w:r>
      <w:r>
        <w:t xml:space="preserve"> and validation </w:t>
      </w:r>
      <w:r w:rsidR="00B911F0">
        <w:t xml:space="preserve">are </w:t>
      </w:r>
      <w:r>
        <w:t xml:space="preserve">required to use this process, so this can only be used for truly high-volume mass hiring events. If you think this may be relevant to your area, please contact </w:t>
      </w:r>
      <w:r w:rsidR="003A769D">
        <w:t>your HR Business Partner</w:t>
      </w:r>
      <w:r>
        <w:t xml:space="preserve"> to initiate a request.</w:t>
      </w:r>
    </w:p>
    <w:p w14:paraId="3FDAE95C" w14:textId="77777777" w:rsidR="00FC2E3B" w:rsidRDefault="0000181D" w:rsidP="00FC2E3B">
      <w:pPr>
        <w:pStyle w:val="Heading2"/>
      </w:pPr>
      <w:bookmarkStart w:id="15" w:name="_Toc1130003"/>
      <w:r>
        <w:lastRenderedPageBreak/>
        <w:t>Roles &amp; Security</w:t>
      </w:r>
      <w:bookmarkEnd w:id="15"/>
    </w:p>
    <w:p w14:paraId="4C3737C7" w14:textId="77777777" w:rsidR="0018063E" w:rsidRDefault="0018063E" w:rsidP="00FC2E3B">
      <w:r>
        <w:t>The responsibility for initiating student hires in Workday rests with two security roles:</w:t>
      </w:r>
    </w:p>
    <w:p w14:paraId="7D63A076" w14:textId="77777777" w:rsidR="0018063E" w:rsidRPr="0018063E" w:rsidRDefault="0018063E" w:rsidP="00C833AA">
      <w:pPr>
        <w:pStyle w:val="ListParagraph"/>
        <w:numPr>
          <w:ilvl w:val="0"/>
          <w:numId w:val="9"/>
        </w:numPr>
        <w:rPr>
          <w:i/>
        </w:rPr>
      </w:pPr>
      <w:r>
        <w:t>Manager (or their delegate)</w:t>
      </w:r>
    </w:p>
    <w:p w14:paraId="720FC088" w14:textId="77777777" w:rsidR="00BF65D6" w:rsidRPr="00BF65D6" w:rsidRDefault="0018063E" w:rsidP="00C833AA">
      <w:pPr>
        <w:pStyle w:val="ListParagraph"/>
        <w:numPr>
          <w:ilvl w:val="0"/>
          <w:numId w:val="9"/>
        </w:numPr>
        <w:rPr>
          <w:i/>
        </w:rPr>
      </w:pPr>
      <w:r>
        <w:t>Individuals provisioned with the Student Hiring Support role in Workday.</w:t>
      </w:r>
    </w:p>
    <w:p w14:paraId="615A1060" w14:textId="040DE020" w:rsidR="00FC2E3B" w:rsidRDefault="0018063E" w:rsidP="00BF65D6">
      <w:r>
        <w:t xml:space="preserve">Both groups have access to the </w:t>
      </w:r>
      <w:r w:rsidRPr="00BF65D6">
        <w:rPr>
          <w:i/>
        </w:rPr>
        <w:t>Find External Students</w:t>
      </w:r>
      <w:r>
        <w:t xml:space="preserve"> r</w:t>
      </w:r>
      <w:r w:rsidR="00B30D65">
        <w:t>eport, all basic student object data</w:t>
      </w:r>
      <w:r>
        <w:t xml:space="preserve">, and all tasks related to hiring students (including </w:t>
      </w:r>
      <w:r w:rsidRPr="00BF65D6">
        <w:rPr>
          <w:i/>
        </w:rPr>
        <w:t>Hire Student, Pre-Verify Student Employment Eligibility</w:t>
      </w:r>
      <w:r>
        <w:t xml:space="preserve">, </w:t>
      </w:r>
      <w:r w:rsidRPr="00BF65D6">
        <w:rPr>
          <w:i/>
        </w:rPr>
        <w:t xml:space="preserve">Add Additional Job, </w:t>
      </w:r>
      <w:r w:rsidR="003A769D">
        <w:rPr>
          <w:i/>
        </w:rPr>
        <w:t xml:space="preserve">and </w:t>
      </w:r>
      <w:r w:rsidRPr="00BF65D6">
        <w:rPr>
          <w:i/>
        </w:rPr>
        <w:t>Request Compensation Change</w:t>
      </w:r>
      <w:r>
        <w:t xml:space="preserve">. This provides access to the </w:t>
      </w:r>
      <w:r w:rsidRPr="00BF65D6">
        <w:rPr>
          <w:i/>
        </w:rPr>
        <w:t>Ineligible Student Employees</w:t>
      </w:r>
      <w:r w:rsidR="00B30D65">
        <w:t xml:space="preserve"> report.</w:t>
      </w:r>
      <w:r w:rsidR="003A769D">
        <w:t xml:space="preserve"> Student Hiring Support role cannot initiate Create Job Requisition.   </w:t>
      </w:r>
    </w:p>
    <w:p w14:paraId="57330D2A" w14:textId="77777777" w:rsidR="007943CD" w:rsidRDefault="007943CD" w:rsidP="00BF65D6">
      <w:proofErr w:type="gramStart"/>
      <w:r>
        <w:t>Individual</w:t>
      </w:r>
      <w:proofErr w:type="gramEnd"/>
      <w:r>
        <w:t xml:space="preserve"> who are not managers (or their delegates) or Student Hiring Support will not be able to initiate student hiring-related tasks </w:t>
      </w:r>
      <w:proofErr w:type="gramStart"/>
      <w:r>
        <w:t>in Workday</w:t>
      </w:r>
      <w:proofErr w:type="gramEnd"/>
      <w:r>
        <w:t>, nor will they have access to data in the student employee-related reports described in this guide.</w:t>
      </w:r>
    </w:p>
    <w:p w14:paraId="5C8CD960" w14:textId="77777777" w:rsidR="000D6487" w:rsidRDefault="000D6487" w:rsidP="000D6487">
      <w:pPr>
        <w:pStyle w:val="Heading2"/>
      </w:pPr>
      <w:bookmarkStart w:id="16" w:name="_Toc1130004"/>
      <w:r>
        <w:t>Supervisory Organizations</w:t>
      </w:r>
      <w:bookmarkEnd w:id="16"/>
    </w:p>
    <w:p w14:paraId="227C1EE7" w14:textId="77777777" w:rsidR="000D6487" w:rsidRDefault="000D6487" w:rsidP="000D6487">
      <w:r>
        <w:t>Supervisory Organizations are Workday’s primary means of organizing people. Supervisory organizations function much like departments did in our legacy systems; however, anyone who supervises one or more people at UVA has at least one of their</w:t>
      </w:r>
      <w:r w:rsidR="00B56702">
        <w:t xml:space="preserve"> own supervisory organizations.</w:t>
      </w:r>
    </w:p>
    <w:p w14:paraId="0EBA5465" w14:textId="77777777" w:rsidR="00B56702" w:rsidRDefault="00B56702" w:rsidP="000D6487">
      <w:r>
        <w:t>For student employment, the key feature of supervisory organizations to know is that there are two types:</w:t>
      </w:r>
    </w:p>
    <w:p w14:paraId="1D445D51" w14:textId="77777777" w:rsidR="00B56702" w:rsidRDefault="00B56702" w:rsidP="00C833AA">
      <w:pPr>
        <w:pStyle w:val="ListParagraph"/>
        <w:numPr>
          <w:ilvl w:val="0"/>
          <w:numId w:val="17"/>
        </w:numPr>
      </w:pPr>
      <w:r>
        <w:t xml:space="preserve">Position Management (used for regular, </w:t>
      </w:r>
      <w:proofErr w:type="gramStart"/>
      <w:r>
        <w:t>benefitted</w:t>
      </w:r>
      <w:proofErr w:type="gramEnd"/>
      <w:r>
        <w:t xml:space="preserve"> employees)</w:t>
      </w:r>
    </w:p>
    <w:p w14:paraId="62BCAFDC" w14:textId="0B73B668" w:rsidR="00B56702" w:rsidRDefault="00B56702" w:rsidP="00C833AA">
      <w:pPr>
        <w:pStyle w:val="ListParagraph"/>
        <w:numPr>
          <w:ilvl w:val="0"/>
          <w:numId w:val="17"/>
        </w:numPr>
      </w:pPr>
      <w:r>
        <w:t>Job Management (used for students, wage</w:t>
      </w:r>
      <w:r w:rsidR="00B911F0">
        <w:t xml:space="preserve">, </w:t>
      </w:r>
      <w:r>
        <w:t>temp employees, and non-paid “contingent workers”)</w:t>
      </w:r>
    </w:p>
    <w:p w14:paraId="7BB3770A" w14:textId="77777777" w:rsidR="000D6487" w:rsidRDefault="00B56702" w:rsidP="00BF65D6">
      <w:r>
        <w:t xml:space="preserve">Students should </w:t>
      </w:r>
      <w:r>
        <w:rPr>
          <w:i/>
        </w:rPr>
        <w:t>always</w:t>
      </w:r>
      <w:r>
        <w:t xml:space="preserve"> be employed in job management supervisory organizations, which are noted with “JM” in their titles. Using a </w:t>
      </w:r>
      <w:proofErr w:type="gramStart"/>
      <w:r>
        <w:t>“JM” supervisory organizations</w:t>
      </w:r>
      <w:proofErr w:type="gramEnd"/>
      <w:r>
        <w:t xml:space="preserve"> means you do not need to create a permanent position in the organization to be able to hire the student.</w:t>
      </w:r>
    </w:p>
    <w:p w14:paraId="2EEABEF5" w14:textId="287249F7" w:rsidR="00B56702" w:rsidRPr="00B56702" w:rsidRDefault="00B56702" w:rsidP="00BF65D6">
      <w:r>
        <w:t xml:space="preserve">When initiating a student hire in Workday, if you do not a see a supervisory organization for the intended manager that indicates “JM,” you will need to contact </w:t>
      </w:r>
      <w:r w:rsidR="003A769D">
        <w:t>your HR Business Partner</w:t>
      </w:r>
      <w:r>
        <w:t xml:space="preserve"> to request that one is created.</w:t>
      </w:r>
    </w:p>
    <w:p w14:paraId="7EAC8E73" w14:textId="77777777" w:rsidR="00FC2E3B" w:rsidRDefault="0000181D" w:rsidP="00FC2E3B">
      <w:pPr>
        <w:pStyle w:val="Heading2"/>
      </w:pPr>
      <w:bookmarkStart w:id="17" w:name="_Toc1130005"/>
      <w:r>
        <w:t>Key Reports</w:t>
      </w:r>
      <w:bookmarkEnd w:id="17"/>
    </w:p>
    <w:p w14:paraId="3CE1BCA0" w14:textId="77777777" w:rsidR="002D6A99" w:rsidRPr="00483ADB" w:rsidRDefault="002D6A99" w:rsidP="00C833AA">
      <w:pPr>
        <w:pStyle w:val="ListParagraph"/>
        <w:numPr>
          <w:ilvl w:val="0"/>
          <w:numId w:val="10"/>
        </w:numPr>
        <w:rPr>
          <w:i/>
        </w:rPr>
      </w:pPr>
      <w:r w:rsidRPr="00DA4843">
        <w:rPr>
          <w:i/>
          <w:u w:val="single"/>
        </w:rPr>
        <w:t>Find External Students</w:t>
      </w:r>
      <w:r>
        <w:rPr>
          <w:b/>
        </w:rPr>
        <w:t>:</w:t>
      </w:r>
      <w:r>
        <w:t xml:space="preserve"> Indexes all active student with basic student objects in Workday built through the Student Information System/Workday integration. Managers and Student Supporting Support can search for students and/or filter based on academic unit, class level, Federal-Work Study eligibility, and more. If the intended </w:t>
      </w:r>
      <w:r w:rsidR="00DA4843">
        <w:t xml:space="preserve">student is identified through the report, the </w:t>
      </w:r>
      <w:r w:rsidR="00DA4843">
        <w:rPr>
          <w:i/>
        </w:rPr>
        <w:t>Pre-Verify Student Employment Eligibility</w:t>
      </w:r>
      <w:r w:rsidR="00DA4843">
        <w:t xml:space="preserve"> and </w:t>
      </w:r>
      <w:r w:rsidR="00DA4843">
        <w:rPr>
          <w:i/>
        </w:rPr>
        <w:t xml:space="preserve">Hire Student </w:t>
      </w:r>
      <w:r w:rsidR="00DA4843">
        <w:t>tasks can be initiated directly from the report.</w:t>
      </w:r>
    </w:p>
    <w:p w14:paraId="3B0E20DD" w14:textId="77777777" w:rsidR="00483ADB" w:rsidRPr="00191FF6" w:rsidRDefault="00483ADB" w:rsidP="00C833AA">
      <w:pPr>
        <w:pStyle w:val="ListParagraph"/>
        <w:numPr>
          <w:ilvl w:val="0"/>
          <w:numId w:val="10"/>
        </w:numPr>
        <w:rPr>
          <w:i/>
        </w:rPr>
      </w:pPr>
      <w:r>
        <w:rPr>
          <w:i/>
          <w:u w:val="single"/>
        </w:rPr>
        <w:lastRenderedPageBreak/>
        <w:t>Ineligible Student Employees</w:t>
      </w:r>
      <w:r>
        <w:t xml:space="preserve">: After selecting a Supervisory Organization, this report returns the names of any students employed by that Supervisory Organization who </w:t>
      </w:r>
      <w:proofErr w:type="gramStart"/>
      <w:r>
        <w:t>is</w:t>
      </w:r>
      <w:proofErr w:type="gramEnd"/>
      <w:r>
        <w:t xml:space="preserve"> no longer eligible for their position based on critical and non-critical student employment eligibility rules. The report also indicates the reason the student is not eligible.</w:t>
      </w:r>
      <w:r w:rsidR="00142B48">
        <w:t xml:space="preserve"> If a student is no longer eligible, their student job should be terminated, or if desired, an additional job should be added (e.g., one that is not a FWS job or one that is a Temporary job) and the other ended.</w:t>
      </w:r>
    </w:p>
    <w:p w14:paraId="791AF77E" w14:textId="77777777" w:rsidR="0000181D" w:rsidRDefault="0000181D" w:rsidP="0000181D">
      <w:pPr>
        <w:pStyle w:val="Heading2"/>
      </w:pPr>
      <w:bookmarkStart w:id="18" w:name="_Toc1130006"/>
      <w:r>
        <w:t>“Student Workers” Job Family</w:t>
      </w:r>
      <w:r w:rsidR="00AE0F28">
        <w:t xml:space="preserve"> and Job Profiles</w:t>
      </w:r>
      <w:bookmarkEnd w:id="18"/>
    </w:p>
    <w:p w14:paraId="1A9595DC" w14:textId="77777777" w:rsidR="0000181D" w:rsidRDefault="00142B48" w:rsidP="0000181D">
      <w:r>
        <w:t xml:space="preserve">In Workday, we now have a dedicated job family for student employees. This job family, labeled “Student Workers,” is visible throughout Workday whenever you are selecting a job profile and searching using the “By Category” options. Within this job </w:t>
      </w:r>
      <w:proofErr w:type="gramStart"/>
      <w:r>
        <w:t>family</w:t>
      </w:r>
      <w:proofErr w:type="gramEnd"/>
      <w:r>
        <w:t xml:space="preserve"> are three groups:</w:t>
      </w:r>
    </w:p>
    <w:p w14:paraId="77A2E0C6" w14:textId="77777777" w:rsidR="00142B48" w:rsidRDefault="00142B48" w:rsidP="00C833AA">
      <w:pPr>
        <w:pStyle w:val="ListParagraph"/>
        <w:numPr>
          <w:ilvl w:val="0"/>
          <w:numId w:val="11"/>
        </w:numPr>
      </w:pPr>
      <w:r>
        <w:t>Graduate Teaching/Research Assistants</w:t>
      </w:r>
    </w:p>
    <w:p w14:paraId="3E96138D" w14:textId="77777777" w:rsidR="00142B48" w:rsidRDefault="00142B48" w:rsidP="00C833AA">
      <w:pPr>
        <w:pStyle w:val="ListParagraph"/>
        <w:numPr>
          <w:ilvl w:val="0"/>
          <w:numId w:val="11"/>
        </w:numPr>
      </w:pPr>
      <w:r>
        <w:t>Undergraduate/Graduate Wage</w:t>
      </w:r>
    </w:p>
    <w:p w14:paraId="1E78D95F" w14:textId="77777777" w:rsidR="00142B48" w:rsidRDefault="00142B48" w:rsidP="00C833AA">
      <w:pPr>
        <w:pStyle w:val="ListParagraph"/>
        <w:numPr>
          <w:ilvl w:val="0"/>
          <w:numId w:val="11"/>
        </w:numPr>
      </w:pPr>
      <w:r>
        <w:t>Work Study</w:t>
      </w:r>
    </w:p>
    <w:p w14:paraId="1D37E07D" w14:textId="77777777" w:rsidR="00AE0F28" w:rsidRDefault="00142B48" w:rsidP="00142B48">
      <w:r>
        <w:t xml:space="preserve">Student employees should </w:t>
      </w:r>
      <w:r>
        <w:rPr>
          <w:i/>
        </w:rPr>
        <w:t>always</w:t>
      </w:r>
      <w:r>
        <w:t xml:space="preserve"> be employed</w:t>
      </w:r>
      <w:r w:rsidR="00A177F8">
        <w:t xml:space="preserve"> in</w:t>
      </w:r>
      <w:r>
        <w:t xml:space="preserve"> one of the job profiles contained within the “Student Workers” job family. Below, you will find a guide to the student job profiles available </w:t>
      </w:r>
      <w:proofErr w:type="gramStart"/>
      <w:r>
        <w:t>in</w:t>
      </w:r>
      <w:proofErr w:type="gramEnd"/>
      <w:r>
        <w:t xml:space="preserve"> Workday and </w:t>
      </w:r>
      <w:r w:rsidR="00AE0F28">
        <w:t>a summary of their intended use. It is essential that the correct job profile is selected as student employment eligibility (particularly related to Federal Work-Study) and compensation (e.g., hourly wage vs. period activity pay) is tied to the job profile selected.</w:t>
      </w:r>
    </w:p>
    <w:p w14:paraId="03ABE020" w14:textId="77777777" w:rsidR="00A4097C" w:rsidRDefault="00142B48" w:rsidP="00142B48">
      <w:r>
        <w:rPr>
          <w:b/>
        </w:rPr>
        <w:t>Note</w:t>
      </w:r>
      <w:r>
        <w:t xml:space="preserve">: </w:t>
      </w:r>
      <w:r w:rsidR="00AE0F28">
        <w:t>Because</w:t>
      </w:r>
      <w:r>
        <w:t xml:space="preserve"> the </w:t>
      </w:r>
      <w:r w:rsidR="00480B2B">
        <w:rPr>
          <w:i/>
        </w:rPr>
        <w:t>Job Title</w:t>
      </w:r>
      <w:r>
        <w:t xml:space="preserve"> field can be used to customize a student’s job title (and the </w:t>
      </w:r>
      <w:r w:rsidR="00480B2B">
        <w:rPr>
          <w:i/>
        </w:rPr>
        <w:t>Job Title</w:t>
      </w:r>
      <w:r>
        <w:t xml:space="preserve"> shows up on the timecard), </w:t>
      </w:r>
      <w:r w:rsidR="00AE0F28">
        <w:t>the</w:t>
      </w:r>
      <w:r>
        <w:t xml:space="preserve"> guide below </w:t>
      </w:r>
      <w:r w:rsidR="00E52E84">
        <w:t>indicates</w:t>
      </w:r>
      <w:r>
        <w:t xml:space="preserve"> the use of a limite</w:t>
      </w:r>
      <w:r w:rsidR="00AE0F28">
        <w:t xml:space="preserve">d number of generic job profiles and the utilization of the </w:t>
      </w:r>
      <w:r w:rsidR="00480B2B">
        <w:rPr>
          <w:i/>
        </w:rPr>
        <w:t>Job Title</w:t>
      </w:r>
      <w:r w:rsidR="00AE0F28">
        <w:t xml:space="preserve"> field for “working title”-like customization. Many</w:t>
      </w:r>
      <w:r>
        <w:t xml:space="preserve"> more specific job profiles </w:t>
      </w:r>
      <w:r w:rsidR="00AE0F28">
        <w:t>were converted from our legacy system into Workday because they had incumbents at the time of conversion, but our advice is to discontinue their use going forward to streamline eligibility rules and improve consistency.</w:t>
      </w:r>
    </w:p>
    <w:p w14:paraId="73C1CE64" w14:textId="77777777" w:rsidR="00142B48" w:rsidRDefault="00A4097C" w:rsidP="00142B48">
      <w:r>
        <w:br w:type="page"/>
      </w:r>
    </w:p>
    <w:p w14:paraId="6D17B6F4" w14:textId="77777777" w:rsidR="00445A71" w:rsidRDefault="00445A71" w:rsidP="00445A71">
      <w:pPr>
        <w:pStyle w:val="Heading2"/>
      </w:pPr>
      <w:bookmarkStart w:id="19" w:name="_Toc1130007"/>
      <w:r>
        <w:lastRenderedPageBreak/>
        <w:t>Student Job Profile Selection Guide</w:t>
      </w:r>
      <w:bookmarkEnd w:id="19"/>
    </w:p>
    <w:p w14:paraId="41D2ACBF" w14:textId="77777777" w:rsidR="00445A71" w:rsidRPr="00445A71" w:rsidRDefault="00445A71" w:rsidP="00445A71"/>
    <w:tbl>
      <w:tblPr>
        <w:tblStyle w:val="TableGrid"/>
        <w:tblW w:w="11340" w:type="dxa"/>
        <w:tblInd w:w="-995" w:type="dxa"/>
        <w:tblLook w:val="04A0" w:firstRow="1" w:lastRow="0" w:firstColumn="1" w:lastColumn="0" w:noHBand="0" w:noVBand="1"/>
      </w:tblPr>
      <w:tblGrid>
        <w:gridCol w:w="5220"/>
        <w:gridCol w:w="1620"/>
        <w:gridCol w:w="4500"/>
      </w:tblGrid>
      <w:tr w:rsidR="003F11FC" w:rsidRPr="00E31677" w14:paraId="7262B6E9" w14:textId="77777777" w:rsidTr="0031459F">
        <w:trPr>
          <w:trHeight w:val="350"/>
        </w:trPr>
        <w:tc>
          <w:tcPr>
            <w:tcW w:w="5220" w:type="dxa"/>
            <w:shd w:val="clear" w:color="auto" w:fill="002060"/>
            <w:vAlign w:val="center"/>
          </w:tcPr>
          <w:p w14:paraId="4A39E9D6" w14:textId="77777777" w:rsidR="00E31677" w:rsidRPr="00AE0F28" w:rsidRDefault="00E31677" w:rsidP="003F11FC">
            <w:pPr>
              <w:jc w:val="center"/>
              <w:rPr>
                <w:b/>
                <w:color w:val="FFFFFF" w:themeColor="background1"/>
              </w:rPr>
            </w:pPr>
            <w:r>
              <w:rPr>
                <w:b/>
                <w:color w:val="FFFFFF" w:themeColor="background1"/>
              </w:rPr>
              <w:t>Job Profile</w:t>
            </w:r>
          </w:p>
        </w:tc>
        <w:tc>
          <w:tcPr>
            <w:tcW w:w="1620" w:type="dxa"/>
            <w:shd w:val="clear" w:color="auto" w:fill="002060"/>
            <w:vAlign w:val="center"/>
          </w:tcPr>
          <w:p w14:paraId="2ACC9767" w14:textId="77777777" w:rsidR="00E31677" w:rsidRPr="00AE0F28" w:rsidRDefault="007549FB" w:rsidP="00E31677">
            <w:pPr>
              <w:jc w:val="center"/>
              <w:rPr>
                <w:b/>
                <w:color w:val="FFFFFF" w:themeColor="background1"/>
              </w:rPr>
            </w:pPr>
            <w:r>
              <w:rPr>
                <w:b/>
                <w:color w:val="FFFFFF" w:themeColor="background1"/>
              </w:rPr>
              <w:t>Pay</w:t>
            </w:r>
            <w:r w:rsidR="00E31677" w:rsidRPr="00AE0F28">
              <w:rPr>
                <w:b/>
                <w:color w:val="FFFFFF" w:themeColor="background1"/>
              </w:rPr>
              <w:t xml:space="preserve"> </w:t>
            </w:r>
          </w:p>
        </w:tc>
        <w:tc>
          <w:tcPr>
            <w:tcW w:w="4500" w:type="dxa"/>
            <w:shd w:val="clear" w:color="auto" w:fill="002060"/>
            <w:vAlign w:val="center"/>
          </w:tcPr>
          <w:p w14:paraId="05D90A09" w14:textId="77777777" w:rsidR="00E31677" w:rsidRPr="00AE0F28" w:rsidRDefault="00E31677" w:rsidP="00E31677">
            <w:pPr>
              <w:jc w:val="center"/>
              <w:rPr>
                <w:b/>
                <w:color w:val="FFFFFF" w:themeColor="background1"/>
              </w:rPr>
            </w:pPr>
            <w:r>
              <w:rPr>
                <w:b/>
                <w:color w:val="FFFFFF" w:themeColor="background1"/>
              </w:rPr>
              <w:t>Intended Use</w:t>
            </w:r>
          </w:p>
        </w:tc>
      </w:tr>
      <w:tr w:rsidR="003F11FC" w:rsidRPr="00E31677" w14:paraId="0FCEDA00" w14:textId="77777777" w:rsidTr="0031459F">
        <w:tc>
          <w:tcPr>
            <w:tcW w:w="11340" w:type="dxa"/>
            <w:gridSpan w:val="3"/>
            <w:shd w:val="clear" w:color="auto" w:fill="D9D9D9" w:themeFill="background1" w:themeFillShade="D9"/>
            <w:vAlign w:val="center"/>
          </w:tcPr>
          <w:p w14:paraId="500FF8F6" w14:textId="77777777" w:rsidR="003F11FC" w:rsidRPr="003F11FC" w:rsidRDefault="003F11FC" w:rsidP="007549FB">
            <w:pPr>
              <w:rPr>
                <w:b/>
              </w:rPr>
            </w:pPr>
            <w:r w:rsidRPr="00E34A55">
              <w:rPr>
                <w:b/>
                <w:sz w:val="20"/>
              </w:rPr>
              <w:t>Undergraduate/Graduate Wage</w:t>
            </w:r>
          </w:p>
        </w:tc>
      </w:tr>
      <w:tr w:rsidR="00700093" w:rsidRPr="00E31677" w14:paraId="7122F11A" w14:textId="77777777" w:rsidTr="0031459F">
        <w:tc>
          <w:tcPr>
            <w:tcW w:w="5220" w:type="dxa"/>
            <w:vAlign w:val="center"/>
          </w:tcPr>
          <w:p w14:paraId="0D8DE34E" w14:textId="084C8754" w:rsidR="00700093" w:rsidRPr="003F11FC" w:rsidRDefault="00536C9A" w:rsidP="003F11FC">
            <w:pPr>
              <w:rPr>
                <w:sz w:val="16"/>
                <w:szCs w:val="16"/>
              </w:rPr>
            </w:pPr>
            <w:r>
              <w:rPr>
                <w:sz w:val="16"/>
                <w:szCs w:val="16"/>
              </w:rPr>
              <w:t>J0277</w:t>
            </w:r>
            <w:r w:rsidR="00700093">
              <w:rPr>
                <w:sz w:val="16"/>
                <w:szCs w:val="16"/>
              </w:rPr>
              <w:t xml:space="preserve"> – Undergraduate Student</w:t>
            </w:r>
          </w:p>
        </w:tc>
        <w:tc>
          <w:tcPr>
            <w:tcW w:w="1620" w:type="dxa"/>
            <w:vAlign w:val="center"/>
          </w:tcPr>
          <w:p w14:paraId="1755EEBF" w14:textId="77777777" w:rsidR="00700093" w:rsidRPr="003F11FC" w:rsidRDefault="00700093" w:rsidP="007549FB">
            <w:pPr>
              <w:jc w:val="center"/>
              <w:rPr>
                <w:sz w:val="16"/>
                <w:szCs w:val="16"/>
              </w:rPr>
            </w:pPr>
            <w:r>
              <w:rPr>
                <w:sz w:val="16"/>
                <w:szCs w:val="16"/>
              </w:rPr>
              <w:t>Hourly</w:t>
            </w:r>
          </w:p>
        </w:tc>
        <w:tc>
          <w:tcPr>
            <w:tcW w:w="4500" w:type="dxa"/>
            <w:vAlign w:val="center"/>
          </w:tcPr>
          <w:p w14:paraId="56B4CCD5" w14:textId="77777777" w:rsidR="00700093" w:rsidRPr="003F11FC" w:rsidRDefault="00700093" w:rsidP="00191FF6">
            <w:pPr>
              <w:rPr>
                <w:sz w:val="16"/>
                <w:szCs w:val="16"/>
              </w:rPr>
            </w:pPr>
            <w:r>
              <w:rPr>
                <w:sz w:val="16"/>
                <w:szCs w:val="16"/>
              </w:rPr>
              <w:t xml:space="preserve">Undergraduate student </w:t>
            </w:r>
            <w:proofErr w:type="gramStart"/>
            <w:r>
              <w:rPr>
                <w:sz w:val="16"/>
                <w:szCs w:val="16"/>
              </w:rPr>
              <w:t>employees</w:t>
            </w:r>
            <w:proofErr w:type="gramEnd"/>
            <w:r>
              <w:rPr>
                <w:sz w:val="16"/>
                <w:szCs w:val="16"/>
              </w:rPr>
              <w:t xml:space="preserve"> not funded through </w:t>
            </w:r>
            <w:proofErr w:type="gramStart"/>
            <w:r>
              <w:rPr>
                <w:sz w:val="16"/>
                <w:szCs w:val="16"/>
              </w:rPr>
              <w:t>FWS who</w:t>
            </w:r>
            <w:proofErr w:type="gramEnd"/>
            <w:r>
              <w:rPr>
                <w:sz w:val="16"/>
                <w:szCs w:val="16"/>
              </w:rPr>
              <w:t xml:space="preserve"> will not have contact with minors or patients. </w:t>
            </w:r>
            <w:r w:rsidR="00191FF6">
              <w:rPr>
                <w:sz w:val="16"/>
                <w:szCs w:val="16"/>
              </w:rPr>
              <w:t>Goes with code 89011.</w:t>
            </w:r>
          </w:p>
        </w:tc>
      </w:tr>
      <w:tr w:rsidR="0011042E" w:rsidRPr="00E31677" w14:paraId="632AE36C" w14:textId="77777777" w:rsidTr="0031459F">
        <w:tc>
          <w:tcPr>
            <w:tcW w:w="5220" w:type="dxa"/>
            <w:vAlign w:val="center"/>
          </w:tcPr>
          <w:p w14:paraId="64885799" w14:textId="39F6C857" w:rsidR="0011042E" w:rsidRPr="003F11FC" w:rsidRDefault="00536C9A" w:rsidP="003F11FC">
            <w:pPr>
              <w:rPr>
                <w:sz w:val="16"/>
                <w:szCs w:val="16"/>
              </w:rPr>
            </w:pPr>
            <w:r>
              <w:rPr>
                <w:sz w:val="16"/>
                <w:szCs w:val="16"/>
              </w:rPr>
              <w:t>J0141</w:t>
            </w:r>
            <w:r w:rsidR="0011042E" w:rsidRPr="003F11FC">
              <w:rPr>
                <w:sz w:val="16"/>
                <w:szCs w:val="16"/>
              </w:rPr>
              <w:t xml:space="preserve"> - Undergraduate Student Worker (Contact Minor)</w:t>
            </w:r>
          </w:p>
        </w:tc>
        <w:tc>
          <w:tcPr>
            <w:tcW w:w="1620" w:type="dxa"/>
            <w:vAlign w:val="center"/>
          </w:tcPr>
          <w:p w14:paraId="5D956AD0" w14:textId="52767F8F" w:rsidR="0011042E" w:rsidRPr="003F11FC" w:rsidRDefault="0011042E" w:rsidP="007549FB">
            <w:pPr>
              <w:jc w:val="center"/>
              <w:rPr>
                <w:sz w:val="16"/>
                <w:szCs w:val="16"/>
              </w:rPr>
            </w:pPr>
            <w:r w:rsidRPr="003F11FC">
              <w:rPr>
                <w:sz w:val="16"/>
                <w:szCs w:val="16"/>
              </w:rPr>
              <w:t>Hourly</w:t>
            </w:r>
          </w:p>
        </w:tc>
        <w:tc>
          <w:tcPr>
            <w:tcW w:w="4500" w:type="dxa"/>
            <w:vAlign w:val="center"/>
          </w:tcPr>
          <w:p w14:paraId="482F8C6C" w14:textId="0AB04524" w:rsidR="0011042E" w:rsidRPr="003F11FC" w:rsidRDefault="0011042E" w:rsidP="00191FF6">
            <w:pPr>
              <w:rPr>
                <w:sz w:val="16"/>
                <w:szCs w:val="16"/>
              </w:rPr>
            </w:pPr>
            <w:r w:rsidRPr="003F11FC">
              <w:rPr>
                <w:sz w:val="16"/>
                <w:szCs w:val="16"/>
              </w:rPr>
              <w:t xml:space="preserve">Undergraduate student employee who will have contact with minors: </w:t>
            </w:r>
            <w:r w:rsidRPr="00E34A55">
              <w:rPr>
                <w:color w:val="FF0000"/>
                <w:sz w:val="16"/>
                <w:szCs w:val="16"/>
              </w:rPr>
              <w:t>contact UVAHR prior to hiring as a background check is required</w:t>
            </w:r>
          </w:p>
        </w:tc>
      </w:tr>
      <w:tr w:rsidR="0011042E" w:rsidRPr="00E31677" w14:paraId="3A9455F7" w14:textId="77777777" w:rsidTr="0031459F">
        <w:tc>
          <w:tcPr>
            <w:tcW w:w="5220" w:type="dxa"/>
            <w:vAlign w:val="center"/>
          </w:tcPr>
          <w:p w14:paraId="7F639E6A" w14:textId="5B681EC6" w:rsidR="0011042E" w:rsidRPr="003F11FC" w:rsidRDefault="00536C9A" w:rsidP="003F11FC">
            <w:pPr>
              <w:rPr>
                <w:sz w:val="16"/>
                <w:szCs w:val="16"/>
              </w:rPr>
            </w:pPr>
            <w:r>
              <w:rPr>
                <w:sz w:val="16"/>
                <w:szCs w:val="16"/>
              </w:rPr>
              <w:t>J0140</w:t>
            </w:r>
            <w:r w:rsidR="0011042E" w:rsidRPr="003F11FC">
              <w:rPr>
                <w:sz w:val="16"/>
                <w:szCs w:val="16"/>
              </w:rPr>
              <w:t xml:space="preserve"> - Undergraduate Student Worker (Patient Contact)</w:t>
            </w:r>
          </w:p>
        </w:tc>
        <w:tc>
          <w:tcPr>
            <w:tcW w:w="1620" w:type="dxa"/>
            <w:vAlign w:val="center"/>
          </w:tcPr>
          <w:p w14:paraId="2BC15633" w14:textId="1B63699B" w:rsidR="0011042E" w:rsidRPr="003F11FC" w:rsidRDefault="0011042E" w:rsidP="007549FB">
            <w:pPr>
              <w:jc w:val="center"/>
              <w:rPr>
                <w:sz w:val="16"/>
                <w:szCs w:val="16"/>
              </w:rPr>
            </w:pPr>
            <w:r w:rsidRPr="003F11FC">
              <w:rPr>
                <w:sz w:val="16"/>
                <w:szCs w:val="16"/>
              </w:rPr>
              <w:t>Hourly</w:t>
            </w:r>
          </w:p>
        </w:tc>
        <w:tc>
          <w:tcPr>
            <w:tcW w:w="4500" w:type="dxa"/>
            <w:vAlign w:val="center"/>
          </w:tcPr>
          <w:p w14:paraId="3314A896" w14:textId="0D034C23" w:rsidR="0011042E" w:rsidRPr="003F11FC" w:rsidRDefault="0011042E" w:rsidP="00E34A55">
            <w:pPr>
              <w:rPr>
                <w:b/>
                <w:sz w:val="16"/>
                <w:szCs w:val="16"/>
              </w:rPr>
            </w:pPr>
            <w:r w:rsidRPr="003F11FC">
              <w:rPr>
                <w:sz w:val="16"/>
                <w:szCs w:val="16"/>
              </w:rPr>
              <w:t xml:space="preserve">Undergraduate student employee who will have contact with patients: </w:t>
            </w:r>
            <w:r w:rsidRPr="00E34A55">
              <w:rPr>
                <w:color w:val="FF0000"/>
                <w:sz w:val="16"/>
                <w:szCs w:val="16"/>
              </w:rPr>
              <w:t>contact UVAHR prior to hiring as a background check is required</w:t>
            </w:r>
          </w:p>
        </w:tc>
      </w:tr>
      <w:tr w:rsidR="00CE736B" w:rsidRPr="00E31677" w14:paraId="4891E6B2" w14:textId="77777777" w:rsidTr="0031459F">
        <w:tc>
          <w:tcPr>
            <w:tcW w:w="5220" w:type="dxa"/>
            <w:vAlign w:val="center"/>
          </w:tcPr>
          <w:p w14:paraId="40621F8F" w14:textId="77777777" w:rsidR="00CE736B" w:rsidRDefault="00CE736B" w:rsidP="003F11FC">
            <w:pPr>
              <w:rPr>
                <w:sz w:val="16"/>
                <w:szCs w:val="16"/>
              </w:rPr>
            </w:pPr>
          </w:p>
          <w:p w14:paraId="3725AC55" w14:textId="5011E124" w:rsidR="00CE736B" w:rsidRDefault="00536C9A" w:rsidP="003F11FC">
            <w:pPr>
              <w:rPr>
                <w:sz w:val="16"/>
                <w:szCs w:val="16"/>
              </w:rPr>
            </w:pPr>
            <w:r>
              <w:rPr>
                <w:sz w:val="16"/>
                <w:szCs w:val="16"/>
              </w:rPr>
              <w:t>J0462</w:t>
            </w:r>
            <w:r w:rsidR="00CE736B">
              <w:rPr>
                <w:sz w:val="16"/>
                <w:szCs w:val="16"/>
              </w:rPr>
              <w:t xml:space="preserve"> – Undergraduate Research General</w:t>
            </w:r>
          </w:p>
          <w:p w14:paraId="50581EC0" w14:textId="35B9F7E4" w:rsidR="00CE736B" w:rsidRPr="003F11FC" w:rsidRDefault="00CE736B" w:rsidP="003F11FC">
            <w:pPr>
              <w:rPr>
                <w:sz w:val="16"/>
                <w:szCs w:val="16"/>
              </w:rPr>
            </w:pPr>
          </w:p>
        </w:tc>
        <w:tc>
          <w:tcPr>
            <w:tcW w:w="1620" w:type="dxa"/>
            <w:vAlign w:val="center"/>
          </w:tcPr>
          <w:p w14:paraId="5FA09EC3" w14:textId="08934637" w:rsidR="00CE736B" w:rsidRPr="003F11FC" w:rsidRDefault="00CE736B" w:rsidP="007549FB">
            <w:pPr>
              <w:jc w:val="center"/>
              <w:rPr>
                <w:sz w:val="16"/>
                <w:szCs w:val="16"/>
              </w:rPr>
            </w:pPr>
            <w:r>
              <w:rPr>
                <w:sz w:val="16"/>
                <w:szCs w:val="16"/>
              </w:rPr>
              <w:t>Hourly</w:t>
            </w:r>
          </w:p>
        </w:tc>
        <w:tc>
          <w:tcPr>
            <w:tcW w:w="4500" w:type="dxa"/>
            <w:vAlign w:val="center"/>
          </w:tcPr>
          <w:p w14:paraId="2FF79813" w14:textId="76E28C9E" w:rsidR="00CE736B" w:rsidRPr="003F11FC" w:rsidRDefault="00CE736B" w:rsidP="00E34A55">
            <w:pPr>
              <w:rPr>
                <w:sz w:val="16"/>
                <w:szCs w:val="16"/>
              </w:rPr>
            </w:pPr>
            <w:r>
              <w:rPr>
                <w:sz w:val="16"/>
                <w:szCs w:val="16"/>
              </w:rPr>
              <w:t>Undergraduate student employee who conducts research under the direct supervision of a faculty member or research supervisor.</w:t>
            </w:r>
          </w:p>
        </w:tc>
      </w:tr>
      <w:tr w:rsidR="00CE736B" w:rsidRPr="00E31677" w14:paraId="2D3114B6" w14:textId="77777777" w:rsidTr="0031459F">
        <w:tc>
          <w:tcPr>
            <w:tcW w:w="5220" w:type="dxa"/>
            <w:vAlign w:val="center"/>
          </w:tcPr>
          <w:p w14:paraId="0DEE1F3C" w14:textId="77777777" w:rsidR="00CE736B" w:rsidRDefault="00CE736B" w:rsidP="003F11FC">
            <w:pPr>
              <w:rPr>
                <w:sz w:val="16"/>
                <w:szCs w:val="16"/>
              </w:rPr>
            </w:pPr>
          </w:p>
          <w:p w14:paraId="093D25EA" w14:textId="1EC47716" w:rsidR="00CE736B" w:rsidRDefault="00536C9A" w:rsidP="003F11FC">
            <w:pPr>
              <w:rPr>
                <w:sz w:val="16"/>
                <w:szCs w:val="16"/>
              </w:rPr>
            </w:pPr>
            <w:r>
              <w:rPr>
                <w:sz w:val="16"/>
                <w:szCs w:val="16"/>
              </w:rPr>
              <w:t>J0463</w:t>
            </w:r>
            <w:r w:rsidR="00CE736B">
              <w:rPr>
                <w:sz w:val="16"/>
                <w:szCs w:val="16"/>
              </w:rPr>
              <w:t xml:space="preserve"> – Undergraduate Research Advanced</w:t>
            </w:r>
          </w:p>
          <w:p w14:paraId="445319E5" w14:textId="77777777" w:rsidR="00CE736B" w:rsidRDefault="00CE736B" w:rsidP="003F11FC">
            <w:pPr>
              <w:rPr>
                <w:sz w:val="16"/>
                <w:szCs w:val="16"/>
              </w:rPr>
            </w:pPr>
          </w:p>
        </w:tc>
        <w:tc>
          <w:tcPr>
            <w:tcW w:w="1620" w:type="dxa"/>
            <w:vAlign w:val="center"/>
          </w:tcPr>
          <w:p w14:paraId="43154E0B" w14:textId="14C30181" w:rsidR="00CE736B" w:rsidRDefault="00CE736B" w:rsidP="007549FB">
            <w:pPr>
              <w:jc w:val="center"/>
              <w:rPr>
                <w:sz w:val="16"/>
                <w:szCs w:val="16"/>
              </w:rPr>
            </w:pPr>
            <w:r>
              <w:rPr>
                <w:sz w:val="16"/>
                <w:szCs w:val="16"/>
              </w:rPr>
              <w:t>Hourly</w:t>
            </w:r>
          </w:p>
        </w:tc>
        <w:tc>
          <w:tcPr>
            <w:tcW w:w="4500" w:type="dxa"/>
            <w:vAlign w:val="center"/>
          </w:tcPr>
          <w:p w14:paraId="235FCC65" w14:textId="733224EA" w:rsidR="00CE736B" w:rsidRPr="003F11FC" w:rsidRDefault="00CE736B" w:rsidP="00E34A55">
            <w:pPr>
              <w:rPr>
                <w:sz w:val="16"/>
                <w:szCs w:val="16"/>
              </w:rPr>
            </w:pPr>
            <w:r w:rsidRPr="00CE736B">
              <w:rPr>
                <w:sz w:val="16"/>
                <w:szCs w:val="16"/>
              </w:rPr>
              <w:t xml:space="preserve">Undergraduate student employee who conducts research under </w:t>
            </w:r>
            <w:r w:rsidR="004007AD">
              <w:rPr>
                <w:sz w:val="16"/>
                <w:szCs w:val="16"/>
              </w:rPr>
              <w:t xml:space="preserve">limited </w:t>
            </w:r>
            <w:r w:rsidRPr="00CE736B">
              <w:rPr>
                <w:sz w:val="16"/>
                <w:szCs w:val="16"/>
              </w:rPr>
              <w:t>supervision of a faculty member or research supervisor.</w:t>
            </w:r>
            <w:r w:rsidR="004007AD">
              <w:rPr>
                <w:sz w:val="16"/>
                <w:szCs w:val="16"/>
              </w:rPr>
              <w:t xml:space="preserve"> Requires some research training/experience.</w:t>
            </w:r>
          </w:p>
        </w:tc>
      </w:tr>
      <w:tr w:rsidR="0011042E" w:rsidRPr="00E31677" w14:paraId="1E5260BB" w14:textId="77777777" w:rsidTr="0031459F">
        <w:tc>
          <w:tcPr>
            <w:tcW w:w="5220" w:type="dxa"/>
            <w:vAlign w:val="center"/>
          </w:tcPr>
          <w:p w14:paraId="67B2A58B" w14:textId="3F40101F" w:rsidR="0011042E" w:rsidRPr="003F11FC" w:rsidRDefault="00536C9A" w:rsidP="003F11FC">
            <w:pPr>
              <w:rPr>
                <w:sz w:val="16"/>
                <w:szCs w:val="16"/>
              </w:rPr>
            </w:pPr>
            <w:r>
              <w:rPr>
                <w:sz w:val="16"/>
                <w:szCs w:val="16"/>
              </w:rPr>
              <w:t>J0280</w:t>
            </w:r>
            <w:r w:rsidR="0011042E" w:rsidRPr="003F11FC">
              <w:rPr>
                <w:sz w:val="16"/>
                <w:szCs w:val="16"/>
              </w:rPr>
              <w:t xml:space="preserve"> - Graduate Student </w:t>
            </w:r>
            <w:r w:rsidR="0011042E">
              <w:rPr>
                <w:sz w:val="16"/>
                <w:szCs w:val="16"/>
              </w:rPr>
              <w:t>A</w:t>
            </w:r>
          </w:p>
        </w:tc>
        <w:tc>
          <w:tcPr>
            <w:tcW w:w="1620" w:type="dxa"/>
            <w:vAlign w:val="center"/>
          </w:tcPr>
          <w:p w14:paraId="4B85A3E8" w14:textId="56B00B7B" w:rsidR="0011042E" w:rsidRPr="003F11FC" w:rsidRDefault="0011042E" w:rsidP="007549FB">
            <w:pPr>
              <w:jc w:val="center"/>
              <w:rPr>
                <w:sz w:val="16"/>
                <w:szCs w:val="16"/>
              </w:rPr>
            </w:pPr>
            <w:r w:rsidRPr="003F11FC">
              <w:rPr>
                <w:sz w:val="16"/>
                <w:szCs w:val="16"/>
              </w:rPr>
              <w:t>Hourly</w:t>
            </w:r>
          </w:p>
        </w:tc>
        <w:tc>
          <w:tcPr>
            <w:tcW w:w="4500" w:type="dxa"/>
            <w:vAlign w:val="center"/>
          </w:tcPr>
          <w:p w14:paraId="60EDD006" w14:textId="5732551A" w:rsidR="0011042E" w:rsidRPr="003F11FC" w:rsidRDefault="0011042E" w:rsidP="007549FB">
            <w:pPr>
              <w:rPr>
                <w:sz w:val="16"/>
                <w:szCs w:val="16"/>
              </w:rPr>
            </w:pPr>
            <w:r w:rsidRPr="003F11FC">
              <w:rPr>
                <w:sz w:val="16"/>
                <w:szCs w:val="16"/>
              </w:rPr>
              <w:t xml:space="preserve">Graduate student employees not funded through FWS or assistantships who will not have contact with minors or patients; </w:t>
            </w:r>
            <w:r w:rsidRPr="003F11FC">
              <w:rPr>
                <w:b/>
                <w:sz w:val="16"/>
                <w:szCs w:val="16"/>
              </w:rPr>
              <w:t>most common graduate job profile (without an assistantship)</w:t>
            </w:r>
            <w:r>
              <w:rPr>
                <w:b/>
                <w:sz w:val="16"/>
                <w:szCs w:val="16"/>
              </w:rPr>
              <w:t xml:space="preserve">. </w:t>
            </w:r>
            <w:r w:rsidRPr="00191FF6">
              <w:rPr>
                <w:sz w:val="16"/>
                <w:szCs w:val="16"/>
              </w:rPr>
              <w:t>Goes with code 89109.</w:t>
            </w:r>
          </w:p>
        </w:tc>
      </w:tr>
      <w:tr w:rsidR="0011042E" w:rsidRPr="00E31677" w14:paraId="40F54111" w14:textId="77777777" w:rsidTr="0031459F">
        <w:tc>
          <w:tcPr>
            <w:tcW w:w="5220" w:type="dxa"/>
            <w:vAlign w:val="center"/>
          </w:tcPr>
          <w:p w14:paraId="5955A4A6" w14:textId="45143D70" w:rsidR="0011042E" w:rsidRPr="003F11FC" w:rsidRDefault="00536C9A" w:rsidP="003F11FC">
            <w:pPr>
              <w:rPr>
                <w:sz w:val="16"/>
                <w:szCs w:val="16"/>
              </w:rPr>
            </w:pPr>
            <w:r>
              <w:rPr>
                <w:sz w:val="16"/>
                <w:szCs w:val="16"/>
              </w:rPr>
              <w:t>J0139</w:t>
            </w:r>
            <w:r w:rsidR="0011042E" w:rsidRPr="003F11FC">
              <w:rPr>
                <w:sz w:val="16"/>
                <w:szCs w:val="16"/>
              </w:rPr>
              <w:t xml:space="preserve"> - Graduate Student Worker (Contact Minor)</w:t>
            </w:r>
          </w:p>
        </w:tc>
        <w:tc>
          <w:tcPr>
            <w:tcW w:w="1620" w:type="dxa"/>
            <w:vAlign w:val="center"/>
          </w:tcPr>
          <w:p w14:paraId="459A4F6B" w14:textId="4733FFEC" w:rsidR="0011042E" w:rsidRPr="003F11FC" w:rsidRDefault="0011042E" w:rsidP="007549FB">
            <w:pPr>
              <w:jc w:val="center"/>
              <w:rPr>
                <w:sz w:val="16"/>
                <w:szCs w:val="16"/>
              </w:rPr>
            </w:pPr>
            <w:r w:rsidRPr="003F11FC">
              <w:rPr>
                <w:sz w:val="16"/>
                <w:szCs w:val="16"/>
              </w:rPr>
              <w:t>Hourly</w:t>
            </w:r>
          </w:p>
        </w:tc>
        <w:tc>
          <w:tcPr>
            <w:tcW w:w="4500" w:type="dxa"/>
            <w:vAlign w:val="center"/>
          </w:tcPr>
          <w:p w14:paraId="4BE590EA" w14:textId="30A7ADE0" w:rsidR="0011042E" w:rsidRPr="003F11FC" w:rsidRDefault="0011042E" w:rsidP="003F11FC">
            <w:pPr>
              <w:rPr>
                <w:sz w:val="16"/>
                <w:szCs w:val="16"/>
              </w:rPr>
            </w:pPr>
            <w:r w:rsidRPr="003F11FC">
              <w:rPr>
                <w:sz w:val="16"/>
                <w:szCs w:val="16"/>
              </w:rPr>
              <w:t xml:space="preserve">Graduate student employee who will have contact with minors: </w:t>
            </w:r>
            <w:r w:rsidRPr="00E34A55">
              <w:rPr>
                <w:color w:val="FF0000"/>
                <w:sz w:val="16"/>
                <w:szCs w:val="16"/>
              </w:rPr>
              <w:t>contact UVAHR prior to hiring as a background check is required</w:t>
            </w:r>
          </w:p>
        </w:tc>
      </w:tr>
      <w:tr w:rsidR="0011042E" w:rsidRPr="00E31677" w14:paraId="18FC7C7D" w14:textId="77777777" w:rsidTr="0031459F">
        <w:tc>
          <w:tcPr>
            <w:tcW w:w="5220" w:type="dxa"/>
            <w:vAlign w:val="center"/>
          </w:tcPr>
          <w:p w14:paraId="1BCDFDC6" w14:textId="6FAA6C43" w:rsidR="0011042E" w:rsidRPr="003F11FC" w:rsidRDefault="00536C9A" w:rsidP="003F11FC">
            <w:pPr>
              <w:rPr>
                <w:sz w:val="16"/>
                <w:szCs w:val="16"/>
              </w:rPr>
            </w:pPr>
            <w:r>
              <w:rPr>
                <w:sz w:val="16"/>
                <w:szCs w:val="16"/>
              </w:rPr>
              <w:t>J0138</w:t>
            </w:r>
            <w:r w:rsidR="0011042E" w:rsidRPr="003F11FC">
              <w:rPr>
                <w:sz w:val="16"/>
                <w:szCs w:val="16"/>
              </w:rPr>
              <w:t xml:space="preserve"> - Graduate Student Worker (Patient Contact)</w:t>
            </w:r>
          </w:p>
        </w:tc>
        <w:tc>
          <w:tcPr>
            <w:tcW w:w="1620" w:type="dxa"/>
            <w:vAlign w:val="center"/>
          </w:tcPr>
          <w:p w14:paraId="488D4B2D" w14:textId="21E17D5C" w:rsidR="0011042E" w:rsidRPr="003F11FC" w:rsidRDefault="0011042E" w:rsidP="007549FB">
            <w:pPr>
              <w:jc w:val="center"/>
              <w:rPr>
                <w:sz w:val="16"/>
                <w:szCs w:val="16"/>
              </w:rPr>
            </w:pPr>
            <w:r w:rsidRPr="003F11FC">
              <w:rPr>
                <w:sz w:val="16"/>
                <w:szCs w:val="16"/>
              </w:rPr>
              <w:t>Hourly</w:t>
            </w:r>
          </w:p>
        </w:tc>
        <w:tc>
          <w:tcPr>
            <w:tcW w:w="4500" w:type="dxa"/>
            <w:vAlign w:val="center"/>
          </w:tcPr>
          <w:p w14:paraId="6F89EAAA" w14:textId="3B2DFBD6" w:rsidR="0011042E" w:rsidRPr="003F11FC" w:rsidRDefault="0011042E" w:rsidP="007549FB">
            <w:pPr>
              <w:rPr>
                <w:sz w:val="16"/>
                <w:szCs w:val="16"/>
              </w:rPr>
            </w:pPr>
            <w:r w:rsidRPr="003F11FC">
              <w:rPr>
                <w:sz w:val="16"/>
                <w:szCs w:val="16"/>
              </w:rPr>
              <w:t xml:space="preserve">Graduate student employee who will have contact with patients: </w:t>
            </w:r>
            <w:r w:rsidRPr="00E34A55">
              <w:rPr>
                <w:color w:val="FF0000"/>
                <w:sz w:val="16"/>
                <w:szCs w:val="16"/>
              </w:rPr>
              <w:t>contact UVAHR prior to hiring as a background check is required</w:t>
            </w:r>
          </w:p>
        </w:tc>
      </w:tr>
      <w:tr w:rsidR="0011042E" w:rsidRPr="00E31677" w14:paraId="5B140085" w14:textId="77777777" w:rsidTr="0031459F">
        <w:tc>
          <w:tcPr>
            <w:tcW w:w="5220" w:type="dxa"/>
            <w:vAlign w:val="center"/>
          </w:tcPr>
          <w:p w14:paraId="29407D49" w14:textId="11D80963" w:rsidR="0011042E" w:rsidRPr="003F11FC" w:rsidRDefault="00536C9A" w:rsidP="003F11FC">
            <w:pPr>
              <w:rPr>
                <w:sz w:val="16"/>
                <w:szCs w:val="16"/>
              </w:rPr>
            </w:pPr>
            <w:r>
              <w:rPr>
                <w:sz w:val="16"/>
                <w:szCs w:val="16"/>
              </w:rPr>
              <w:t>J0313</w:t>
            </w:r>
            <w:r w:rsidR="0011042E" w:rsidRPr="003F11FC">
              <w:rPr>
                <w:sz w:val="16"/>
                <w:szCs w:val="16"/>
              </w:rPr>
              <w:t xml:space="preserve"> - Student - Period Activity Pay</w:t>
            </w:r>
          </w:p>
        </w:tc>
        <w:tc>
          <w:tcPr>
            <w:tcW w:w="1620" w:type="dxa"/>
            <w:vAlign w:val="center"/>
          </w:tcPr>
          <w:p w14:paraId="2A132400" w14:textId="1E65FDD2" w:rsidR="0011042E" w:rsidRPr="003F11FC" w:rsidRDefault="0011042E" w:rsidP="007549FB">
            <w:pPr>
              <w:jc w:val="center"/>
              <w:rPr>
                <w:sz w:val="16"/>
                <w:szCs w:val="16"/>
              </w:rPr>
            </w:pPr>
            <w:r w:rsidRPr="003F11FC">
              <w:rPr>
                <w:sz w:val="16"/>
                <w:szCs w:val="16"/>
              </w:rPr>
              <w:t>Period Activity Pay</w:t>
            </w:r>
            <w:r>
              <w:rPr>
                <w:sz w:val="16"/>
                <w:szCs w:val="16"/>
              </w:rPr>
              <w:t>*</w:t>
            </w:r>
          </w:p>
        </w:tc>
        <w:tc>
          <w:tcPr>
            <w:tcW w:w="4500" w:type="dxa"/>
            <w:vAlign w:val="center"/>
          </w:tcPr>
          <w:p w14:paraId="3B58DC9B" w14:textId="51C2E965" w:rsidR="0011042E" w:rsidRPr="003F11FC" w:rsidRDefault="0011042E" w:rsidP="007549FB">
            <w:pPr>
              <w:rPr>
                <w:sz w:val="16"/>
                <w:szCs w:val="16"/>
              </w:rPr>
            </w:pPr>
            <w:r w:rsidRPr="003F11FC">
              <w:rPr>
                <w:sz w:val="16"/>
                <w:szCs w:val="16"/>
              </w:rPr>
              <w:t xml:space="preserve">All student employees </w:t>
            </w:r>
            <w:proofErr w:type="gramStart"/>
            <w:r w:rsidRPr="003F11FC">
              <w:rPr>
                <w:sz w:val="16"/>
                <w:szCs w:val="16"/>
              </w:rPr>
              <w:t>receiving</w:t>
            </w:r>
            <w:proofErr w:type="gramEnd"/>
            <w:r w:rsidRPr="003F11FC">
              <w:rPr>
                <w:sz w:val="16"/>
                <w:szCs w:val="16"/>
              </w:rPr>
              <w:t xml:space="preserve"> Period Activity Pay rather than an hourly rate, besides GTAs/GRAs</w:t>
            </w:r>
            <w:r>
              <w:rPr>
                <w:sz w:val="16"/>
                <w:szCs w:val="16"/>
              </w:rPr>
              <w:t xml:space="preserve">. </w:t>
            </w:r>
            <w:r w:rsidRPr="00857F54">
              <w:rPr>
                <w:b/>
                <w:bCs/>
                <w:color w:val="FF0000"/>
                <w:sz w:val="16"/>
                <w:szCs w:val="16"/>
              </w:rPr>
              <w:t xml:space="preserve">Used in rare/unique circumstances.  Please contact </w:t>
            </w:r>
            <w:r w:rsidR="00C73474" w:rsidRPr="00857F54">
              <w:rPr>
                <w:b/>
                <w:bCs/>
                <w:color w:val="FF0000"/>
                <w:sz w:val="16"/>
                <w:szCs w:val="16"/>
              </w:rPr>
              <w:t xml:space="preserve">your HR Business Partner or email </w:t>
            </w:r>
            <w:hyperlink r:id="rId21" w:history="1">
              <w:r w:rsidR="00C73474" w:rsidRPr="00857F54">
                <w:rPr>
                  <w:rStyle w:val="Hyperlink"/>
                  <w:b/>
                  <w:bCs/>
                  <w:sz w:val="16"/>
                  <w:szCs w:val="16"/>
                </w:rPr>
                <w:t>askhr@virginia.edu</w:t>
              </w:r>
            </w:hyperlink>
            <w:r w:rsidR="00C73474" w:rsidRPr="00857F54">
              <w:rPr>
                <w:b/>
                <w:bCs/>
                <w:color w:val="FF0000"/>
                <w:sz w:val="16"/>
                <w:szCs w:val="16"/>
              </w:rPr>
              <w:t xml:space="preserve"> </w:t>
            </w:r>
            <w:r w:rsidRPr="00857F54">
              <w:rPr>
                <w:b/>
                <w:bCs/>
                <w:color w:val="FF0000"/>
                <w:sz w:val="16"/>
                <w:szCs w:val="16"/>
              </w:rPr>
              <w:t>to discuss.</w:t>
            </w:r>
          </w:p>
        </w:tc>
      </w:tr>
      <w:tr w:rsidR="0011042E" w:rsidRPr="00E31677" w14:paraId="509BEC91" w14:textId="77777777" w:rsidTr="0031459F">
        <w:tc>
          <w:tcPr>
            <w:tcW w:w="5220" w:type="dxa"/>
            <w:shd w:val="clear" w:color="auto" w:fill="D9D9D9" w:themeFill="background1" w:themeFillShade="D9"/>
            <w:vAlign w:val="center"/>
          </w:tcPr>
          <w:p w14:paraId="2964E2D5" w14:textId="3EE61CAF" w:rsidR="0011042E" w:rsidRPr="003F11FC" w:rsidRDefault="0011042E" w:rsidP="003F11FC">
            <w:pPr>
              <w:rPr>
                <w:sz w:val="16"/>
                <w:szCs w:val="16"/>
              </w:rPr>
            </w:pPr>
            <w:r w:rsidRPr="00E34A55">
              <w:rPr>
                <w:b/>
                <w:sz w:val="20"/>
              </w:rPr>
              <w:t>Federal Work-Study</w:t>
            </w:r>
          </w:p>
        </w:tc>
        <w:tc>
          <w:tcPr>
            <w:tcW w:w="1620" w:type="dxa"/>
          </w:tcPr>
          <w:p w14:paraId="1E5ECA2A" w14:textId="1CE73CA5" w:rsidR="0011042E" w:rsidRPr="003F11FC" w:rsidRDefault="0011042E" w:rsidP="007549FB">
            <w:pPr>
              <w:jc w:val="center"/>
              <w:rPr>
                <w:sz w:val="16"/>
                <w:szCs w:val="16"/>
              </w:rPr>
            </w:pPr>
          </w:p>
        </w:tc>
        <w:tc>
          <w:tcPr>
            <w:tcW w:w="4500" w:type="dxa"/>
            <w:vAlign w:val="center"/>
          </w:tcPr>
          <w:p w14:paraId="357E7D5B" w14:textId="6E0E3BF6" w:rsidR="0011042E" w:rsidRPr="00194546" w:rsidRDefault="0011042E" w:rsidP="003F11FC">
            <w:pPr>
              <w:rPr>
                <w:color w:val="FF0000"/>
                <w:sz w:val="16"/>
                <w:szCs w:val="16"/>
              </w:rPr>
            </w:pPr>
          </w:p>
        </w:tc>
      </w:tr>
      <w:tr w:rsidR="0031459F" w:rsidRPr="00E31677" w14:paraId="140BACBB" w14:textId="331F4B26" w:rsidTr="0031459F">
        <w:tc>
          <w:tcPr>
            <w:tcW w:w="5220" w:type="dxa"/>
            <w:vAlign w:val="center"/>
          </w:tcPr>
          <w:p w14:paraId="78994BB1" w14:textId="4976D690" w:rsidR="0031459F" w:rsidRPr="003F11FC" w:rsidRDefault="00536C9A" w:rsidP="007549FB">
            <w:pPr>
              <w:rPr>
                <w:b/>
              </w:rPr>
            </w:pPr>
            <w:r>
              <w:rPr>
                <w:sz w:val="16"/>
                <w:szCs w:val="16"/>
              </w:rPr>
              <w:t>J0142</w:t>
            </w:r>
            <w:r w:rsidR="0031459F" w:rsidRPr="003F11FC">
              <w:rPr>
                <w:sz w:val="16"/>
                <w:szCs w:val="16"/>
              </w:rPr>
              <w:t xml:space="preserve"> - Federal Work Study Undergraduate A</w:t>
            </w:r>
          </w:p>
        </w:tc>
        <w:tc>
          <w:tcPr>
            <w:tcW w:w="1620" w:type="dxa"/>
            <w:vAlign w:val="center"/>
          </w:tcPr>
          <w:p w14:paraId="607ED31C" w14:textId="77777777" w:rsidR="0031459F" w:rsidRPr="003F11FC" w:rsidRDefault="0031459F" w:rsidP="0031459F">
            <w:pPr>
              <w:jc w:val="center"/>
              <w:rPr>
                <w:b/>
              </w:rPr>
            </w:pPr>
            <w:r w:rsidRPr="0031459F">
              <w:rPr>
                <w:sz w:val="16"/>
                <w:szCs w:val="16"/>
              </w:rPr>
              <w:t>Hourly</w:t>
            </w:r>
          </w:p>
        </w:tc>
        <w:tc>
          <w:tcPr>
            <w:tcW w:w="4500" w:type="dxa"/>
            <w:vAlign w:val="center"/>
          </w:tcPr>
          <w:p w14:paraId="08CF4EB8" w14:textId="7870DCA0" w:rsidR="0031459F" w:rsidRPr="003F11FC" w:rsidRDefault="0031459F" w:rsidP="0031459F">
            <w:pPr>
              <w:rPr>
                <w:b/>
              </w:rPr>
            </w:pPr>
            <w:r w:rsidRPr="003F11FC">
              <w:rPr>
                <w:sz w:val="16"/>
                <w:szCs w:val="16"/>
              </w:rPr>
              <w:t>Refer to SFS’ FWS</w:t>
            </w:r>
          </w:p>
        </w:tc>
      </w:tr>
      <w:tr w:rsidR="0011042E" w:rsidRPr="00E31677" w14:paraId="388C2974" w14:textId="77777777" w:rsidTr="0031459F">
        <w:tc>
          <w:tcPr>
            <w:tcW w:w="5220" w:type="dxa"/>
            <w:vAlign w:val="center"/>
          </w:tcPr>
          <w:p w14:paraId="1EEE4B24" w14:textId="53B73953" w:rsidR="0011042E" w:rsidRPr="003F11FC" w:rsidRDefault="00536C9A" w:rsidP="003F11FC">
            <w:pPr>
              <w:rPr>
                <w:sz w:val="16"/>
                <w:szCs w:val="16"/>
              </w:rPr>
            </w:pPr>
            <w:r>
              <w:rPr>
                <w:sz w:val="16"/>
                <w:szCs w:val="16"/>
              </w:rPr>
              <w:t>J0143</w:t>
            </w:r>
            <w:r w:rsidR="0011042E" w:rsidRPr="003F11FC">
              <w:rPr>
                <w:sz w:val="16"/>
                <w:szCs w:val="16"/>
              </w:rPr>
              <w:t xml:space="preserve"> - Federal Work Study Undergraduate B</w:t>
            </w:r>
          </w:p>
        </w:tc>
        <w:tc>
          <w:tcPr>
            <w:tcW w:w="1620" w:type="dxa"/>
            <w:vAlign w:val="center"/>
          </w:tcPr>
          <w:p w14:paraId="36C56950" w14:textId="6DD92C21" w:rsidR="0011042E" w:rsidRPr="003F11FC" w:rsidRDefault="0011042E" w:rsidP="007549FB">
            <w:pPr>
              <w:jc w:val="center"/>
              <w:rPr>
                <w:sz w:val="16"/>
                <w:szCs w:val="16"/>
              </w:rPr>
            </w:pPr>
            <w:r w:rsidRPr="003F11FC">
              <w:rPr>
                <w:sz w:val="16"/>
                <w:szCs w:val="16"/>
              </w:rPr>
              <w:t>Hourly</w:t>
            </w:r>
          </w:p>
        </w:tc>
        <w:tc>
          <w:tcPr>
            <w:tcW w:w="4500" w:type="dxa"/>
            <w:vAlign w:val="center"/>
          </w:tcPr>
          <w:p w14:paraId="4E65F59B" w14:textId="7ED8D558" w:rsidR="0011042E" w:rsidRPr="003F11FC" w:rsidRDefault="0011042E" w:rsidP="003F11FC">
            <w:pPr>
              <w:rPr>
                <w:sz w:val="16"/>
                <w:szCs w:val="16"/>
              </w:rPr>
            </w:pPr>
            <w:r w:rsidRPr="003F11FC">
              <w:rPr>
                <w:sz w:val="16"/>
                <w:szCs w:val="16"/>
              </w:rPr>
              <w:t>Refer to SFS’ FWS Employer Handbook</w:t>
            </w:r>
          </w:p>
        </w:tc>
      </w:tr>
      <w:tr w:rsidR="0011042E" w:rsidRPr="00E31677" w14:paraId="7337D9B7" w14:textId="77777777" w:rsidTr="0031459F">
        <w:tc>
          <w:tcPr>
            <w:tcW w:w="5220" w:type="dxa"/>
            <w:vAlign w:val="center"/>
          </w:tcPr>
          <w:p w14:paraId="741F216D" w14:textId="121DCD11" w:rsidR="0011042E" w:rsidRPr="003F11FC" w:rsidRDefault="00536C9A" w:rsidP="003F11FC">
            <w:pPr>
              <w:rPr>
                <w:sz w:val="16"/>
                <w:szCs w:val="16"/>
              </w:rPr>
            </w:pPr>
            <w:r>
              <w:rPr>
                <w:sz w:val="16"/>
                <w:szCs w:val="16"/>
              </w:rPr>
              <w:t>J0144</w:t>
            </w:r>
            <w:r w:rsidR="0011042E" w:rsidRPr="003F11FC">
              <w:rPr>
                <w:sz w:val="16"/>
                <w:szCs w:val="16"/>
              </w:rPr>
              <w:t xml:space="preserve"> - Federal Work Study Undergraduate C</w:t>
            </w:r>
          </w:p>
        </w:tc>
        <w:tc>
          <w:tcPr>
            <w:tcW w:w="1620" w:type="dxa"/>
            <w:vAlign w:val="center"/>
          </w:tcPr>
          <w:p w14:paraId="69524E14" w14:textId="70196696" w:rsidR="0011042E" w:rsidRPr="003F11FC" w:rsidRDefault="0011042E" w:rsidP="007549FB">
            <w:pPr>
              <w:jc w:val="center"/>
              <w:rPr>
                <w:sz w:val="16"/>
                <w:szCs w:val="16"/>
              </w:rPr>
            </w:pPr>
            <w:r w:rsidRPr="003F11FC">
              <w:rPr>
                <w:sz w:val="16"/>
                <w:szCs w:val="16"/>
              </w:rPr>
              <w:t>Hourly</w:t>
            </w:r>
          </w:p>
        </w:tc>
        <w:tc>
          <w:tcPr>
            <w:tcW w:w="4500" w:type="dxa"/>
            <w:vAlign w:val="center"/>
          </w:tcPr>
          <w:p w14:paraId="158A3C4C" w14:textId="17C5193E" w:rsidR="0011042E" w:rsidRPr="003F11FC" w:rsidRDefault="0011042E" w:rsidP="003F11FC">
            <w:pPr>
              <w:rPr>
                <w:sz w:val="16"/>
                <w:szCs w:val="16"/>
              </w:rPr>
            </w:pPr>
            <w:r w:rsidRPr="003F11FC">
              <w:rPr>
                <w:sz w:val="16"/>
                <w:szCs w:val="16"/>
              </w:rPr>
              <w:t>Refer to SFS’ FWS Employer Handbook</w:t>
            </w:r>
          </w:p>
        </w:tc>
      </w:tr>
      <w:tr w:rsidR="0011042E" w:rsidRPr="00E31677" w14:paraId="5CCFCE6C" w14:textId="77777777" w:rsidTr="0031459F">
        <w:tc>
          <w:tcPr>
            <w:tcW w:w="5220" w:type="dxa"/>
            <w:vAlign w:val="center"/>
          </w:tcPr>
          <w:p w14:paraId="40A844D4" w14:textId="0814FD20" w:rsidR="0011042E" w:rsidRPr="003F11FC" w:rsidRDefault="00536C9A" w:rsidP="003F11FC">
            <w:pPr>
              <w:rPr>
                <w:sz w:val="16"/>
                <w:szCs w:val="16"/>
              </w:rPr>
            </w:pPr>
            <w:r>
              <w:rPr>
                <w:sz w:val="16"/>
                <w:szCs w:val="16"/>
              </w:rPr>
              <w:t>J0145</w:t>
            </w:r>
            <w:r w:rsidR="0011042E" w:rsidRPr="003F11FC">
              <w:rPr>
                <w:sz w:val="16"/>
                <w:szCs w:val="16"/>
              </w:rPr>
              <w:t xml:space="preserve"> - Federal Work Study Undergraduate D</w:t>
            </w:r>
          </w:p>
        </w:tc>
        <w:tc>
          <w:tcPr>
            <w:tcW w:w="1620" w:type="dxa"/>
            <w:vAlign w:val="center"/>
          </w:tcPr>
          <w:p w14:paraId="126562E4" w14:textId="40FEE2F8" w:rsidR="0011042E" w:rsidRPr="003F11FC" w:rsidRDefault="0011042E" w:rsidP="007549FB">
            <w:pPr>
              <w:jc w:val="center"/>
              <w:rPr>
                <w:sz w:val="16"/>
                <w:szCs w:val="16"/>
              </w:rPr>
            </w:pPr>
            <w:r w:rsidRPr="003F11FC">
              <w:rPr>
                <w:sz w:val="16"/>
                <w:szCs w:val="16"/>
              </w:rPr>
              <w:t>Hourly</w:t>
            </w:r>
          </w:p>
        </w:tc>
        <w:tc>
          <w:tcPr>
            <w:tcW w:w="4500" w:type="dxa"/>
            <w:vAlign w:val="center"/>
          </w:tcPr>
          <w:p w14:paraId="568F918E" w14:textId="3B5430AB" w:rsidR="0011042E" w:rsidRPr="003F11FC" w:rsidRDefault="0011042E" w:rsidP="003F11FC">
            <w:pPr>
              <w:rPr>
                <w:sz w:val="16"/>
                <w:szCs w:val="16"/>
              </w:rPr>
            </w:pPr>
            <w:r w:rsidRPr="003F11FC">
              <w:rPr>
                <w:sz w:val="16"/>
                <w:szCs w:val="16"/>
              </w:rPr>
              <w:t>Refer to SFS’ FWS Employer Handbook</w:t>
            </w:r>
          </w:p>
        </w:tc>
      </w:tr>
      <w:tr w:rsidR="0011042E" w:rsidRPr="00E31677" w14:paraId="3E29B0B0" w14:textId="77777777" w:rsidTr="0031459F">
        <w:tc>
          <w:tcPr>
            <w:tcW w:w="5220" w:type="dxa"/>
            <w:vAlign w:val="center"/>
          </w:tcPr>
          <w:p w14:paraId="2B2EFD45" w14:textId="12505F7F" w:rsidR="0011042E" w:rsidRPr="003F11FC" w:rsidRDefault="00536C9A" w:rsidP="003F11FC">
            <w:pPr>
              <w:rPr>
                <w:sz w:val="16"/>
                <w:szCs w:val="16"/>
              </w:rPr>
            </w:pPr>
            <w:r>
              <w:rPr>
                <w:sz w:val="16"/>
                <w:szCs w:val="16"/>
              </w:rPr>
              <w:t xml:space="preserve">J0146 </w:t>
            </w:r>
            <w:r w:rsidR="0011042E" w:rsidRPr="003F11FC">
              <w:rPr>
                <w:sz w:val="16"/>
                <w:szCs w:val="16"/>
              </w:rPr>
              <w:t>- Federal Work Study Graduate E</w:t>
            </w:r>
          </w:p>
        </w:tc>
        <w:tc>
          <w:tcPr>
            <w:tcW w:w="1620" w:type="dxa"/>
            <w:vAlign w:val="center"/>
          </w:tcPr>
          <w:p w14:paraId="44B71975" w14:textId="2B88BB03" w:rsidR="0011042E" w:rsidRPr="003F11FC" w:rsidRDefault="0011042E" w:rsidP="007549FB">
            <w:pPr>
              <w:jc w:val="center"/>
              <w:rPr>
                <w:sz w:val="16"/>
                <w:szCs w:val="16"/>
              </w:rPr>
            </w:pPr>
            <w:r w:rsidRPr="003F11FC">
              <w:rPr>
                <w:sz w:val="16"/>
                <w:szCs w:val="16"/>
              </w:rPr>
              <w:t>Hourly</w:t>
            </w:r>
          </w:p>
        </w:tc>
        <w:tc>
          <w:tcPr>
            <w:tcW w:w="4500" w:type="dxa"/>
            <w:vAlign w:val="center"/>
          </w:tcPr>
          <w:p w14:paraId="3F586BBB" w14:textId="094A5E17" w:rsidR="0011042E" w:rsidRPr="003F11FC" w:rsidRDefault="0011042E" w:rsidP="003F11FC">
            <w:pPr>
              <w:rPr>
                <w:sz w:val="16"/>
                <w:szCs w:val="16"/>
              </w:rPr>
            </w:pPr>
            <w:r w:rsidRPr="003F11FC">
              <w:rPr>
                <w:sz w:val="16"/>
                <w:szCs w:val="16"/>
              </w:rPr>
              <w:t>Refer to SFS’ FWS Employer Handbook</w:t>
            </w:r>
          </w:p>
        </w:tc>
      </w:tr>
      <w:tr w:rsidR="0011042E" w:rsidRPr="00E31677" w14:paraId="19CC8EFA" w14:textId="77777777" w:rsidTr="0031459F">
        <w:tc>
          <w:tcPr>
            <w:tcW w:w="5220" w:type="dxa"/>
            <w:vAlign w:val="center"/>
          </w:tcPr>
          <w:p w14:paraId="606C1BEA" w14:textId="6EDEC5A4" w:rsidR="0011042E" w:rsidRPr="003F11FC" w:rsidRDefault="00536C9A" w:rsidP="003F11FC">
            <w:pPr>
              <w:rPr>
                <w:sz w:val="16"/>
                <w:szCs w:val="16"/>
              </w:rPr>
            </w:pPr>
            <w:r>
              <w:rPr>
                <w:sz w:val="16"/>
                <w:szCs w:val="16"/>
              </w:rPr>
              <w:t>J0147</w:t>
            </w:r>
            <w:r w:rsidR="0011042E" w:rsidRPr="003F11FC">
              <w:rPr>
                <w:sz w:val="16"/>
                <w:szCs w:val="16"/>
              </w:rPr>
              <w:t>- Federal Work Study Graduate F</w:t>
            </w:r>
          </w:p>
        </w:tc>
        <w:tc>
          <w:tcPr>
            <w:tcW w:w="1620" w:type="dxa"/>
            <w:vAlign w:val="center"/>
          </w:tcPr>
          <w:p w14:paraId="2E77C0E4" w14:textId="76D63F33" w:rsidR="0011042E" w:rsidRPr="003F11FC" w:rsidRDefault="0011042E" w:rsidP="007549FB">
            <w:pPr>
              <w:jc w:val="center"/>
              <w:rPr>
                <w:sz w:val="16"/>
                <w:szCs w:val="16"/>
              </w:rPr>
            </w:pPr>
            <w:r w:rsidRPr="003F11FC">
              <w:rPr>
                <w:sz w:val="16"/>
                <w:szCs w:val="16"/>
              </w:rPr>
              <w:t>Hourly</w:t>
            </w:r>
          </w:p>
        </w:tc>
        <w:tc>
          <w:tcPr>
            <w:tcW w:w="4500" w:type="dxa"/>
            <w:vAlign w:val="center"/>
          </w:tcPr>
          <w:p w14:paraId="432FBF59" w14:textId="7D6A664C" w:rsidR="0011042E" w:rsidRPr="003F11FC" w:rsidRDefault="0011042E" w:rsidP="003F11FC">
            <w:pPr>
              <w:rPr>
                <w:sz w:val="16"/>
                <w:szCs w:val="16"/>
              </w:rPr>
            </w:pPr>
            <w:r w:rsidRPr="003F11FC">
              <w:rPr>
                <w:sz w:val="16"/>
                <w:szCs w:val="16"/>
              </w:rPr>
              <w:t>Refer to SFS’ FWS Employer Handbook</w:t>
            </w:r>
          </w:p>
        </w:tc>
      </w:tr>
      <w:tr w:rsidR="0011042E" w:rsidRPr="00E31677" w14:paraId="27E00CF5" w14:textId="77777777" w:rsidTr="0031459F">
        <w:tc>
          <w:tcPr>
            <w:tcW w:w="5220" w:type="dxa"/>
            <w:vAlign w:val="center"/>
          </w:tcPr>
          <w:p w14:paraId="5795D7E6" w14:textId="5A41B3D2" w:rsidR="00BE30B1" w:rsidRPr="003F11FC" w:rsidRDefault="00536C9A" w:rsidP="003F11FC">
            <w:pPr>
              <w:rPr>
                <w:sz w:val="16"/>
                <w:szCs w:val="16"/>
              </w:rPr>
            </w:pPr>
            <w:r>
              <w:rPr>
                <w:sz w:val="16"/>
                <w:szCs w:val="16"/>
              </w:rPr>
              <w:t>J0148</w:t>
            </w:r>
            <w:r w:rsidR="0011042E" w:rsidRPr="003F11FC">
              <w:rPr>
                <w:sz w:val="16"/>
                <w:szCs w:val="16"/>
              </w:rPr>
              <w:t>- Federal Work Study Graduate G</w:t>
            </w:r>
          </w:p>
        </w:tc>
        <w:tc>
          <w:tcPr>
            <w:tcW w:w="1620" w:type="dxa"/>
            <w:vAlign w:val="center"/>
          </w:tcPr>
          <w:p w14:paraId="2A886C8C" w14:textId="6BA92AC4" w:rsidR="0011042E" w:rsidRPr="003F11FC" w:rsidRDefault="0011042E" w:rsidP="007549FB">
            <w:pPr>
              <w:jc w:val="center"/>
              <w:rPr>
                <w:sz w:val="16"/>
                <w:szCs w:val="16"/>
              </w:rPr>
            </w:pPr>
            <w:r w:rsidRPr="003F11FC">
              <w:rPr>
                <w:sz w:val="16"/>
                <w:szCs w:val="16"/>
              </w:rPr>
              <w:t>Hourly</w:t>
            </w:r>
          </w:p>
        </w:tc>
        <w:tc>
          <w:tcPr>
            <w:tcW w:w="4500" w:type="dxa"/>
            <w:vAlign w:val="center"/>
          </w:tcPr>
          <w:p w14:paraId="4EB8F01B" w14:textId="00CE99D1" w:rsidR="0011042E" w:rsidRPr="003F11FC" w:rsidRDefault="0011042E" w:rsidP="003F11FC">
            <w:pPr>
              <w:rPr>
                <w:sz w:val="16"/>
                <w:szCs w:val="16"/>
              </w:rPr>
            </w:pPr>
            <w:r w:rsidRPr="003F11FC">
              <w:rPr>
                <w:sz w:val="16"/>
                <w:szCs w:val="16"/>
              </w:rPr>
              <w:t>Refer to SFS’ FWS Employer Handbook</w:t>
            </w:r>
          </w:p>
        </w:tc>
      </w:tr>
      <w:tr w:rsidR="00BE30B1" w:rsidRPr="00E31677" w14:paraId="5843F4B2" w14:textId="77777777" w:rsidTr="0031459F">
        <w:tc>
          <w:tcPr>
            <w:tcW w:w="5220" w:type="dxa"/>
            <w:vAlign w:val="center"/>
          </w:tcPr>
          <w:p w14:paraId="1F217A9F" w14:textId="49CEBE22" w:rsidR="00BE30B1" w:rsidRPr="003F11FC" w:rsidRDefault="00536C9A" w:rsidP="003F11FC">
            <w:pPr>
              <w:rPr>
                <w:sz w:val="16"/>
                <w:szCs w:val="16"/>
              </w:rPr>
            </w:pPr>
            <w:r>
              <w:rPr>
                <w:sz w:val="16"/>
                <w:szCs w:val="16"/>
              </w:rPr>
              <w:t>J0873</w:t>
            </w:r>
            <w:r w:rsidR="002D6517">
              <w:rPr>
                <w:sz w:val="16"/>
                <w:szCs w:val="16"/>
              </w:rPr>
              <w:t xml:space="preserve"> - </w:t>
            </w:r>
            <w:r w:rsidR="00BE30B1">
              <w:rPr>
                <w:sz w:val="16"/>
                <w:szCs w:val="16"/>
              </w:rPr>
              <w:t>Federal Work Study – Undergraduate Research General</w:t>
            </w:r>
          </w:p>
        </w:tc>
        <w:tc>
          <w:tcPr>
            <w:tcW w:w="1620" w:type="dxa"/>
            <w:vAlign w:val="center"/>
          </w:tcPr>
          <w:p w14:paraId="6269E440" w14:textId="5D8598A8" w:rsidR="00BE30B1" w:rsidRPr="003F11FC" w:rsidRDefault="00BE30B1" w:rsidP="007549FB">
            <w:pPr>
              <w:jc w:val="center"/>
              <w:rPr>
                <w:sz w:val="16"/>
                <w:szCs w:val="16"/>
              </w:rPr>
            </w:pPr>
            <w:r>
              <w:rPr>
                <w:sz w:val="16"/>
                <w:szCs w:val="16"/>
              </w:rPr>
              <w:t>Hourly</w:t>
            </w:r>
          </w:p>
        </w:tc>
        <w:tc>
          <w:tcPr>
            <w:tcW w:w="4500" w:type="dxa"/>
            <w:vAlign w:val="center"/>
          </w:tcPr>
          <w:p w14:paraId="136657D3" w14:textId="68049BDC" w:rsidR="00BE30B1" w:rsidRPr="003F11FC" w:rsidRDefault="00BE30B1" w:rsidP="003F11FC">
            <w:pPr>
              <w:rPr>
                <w:sz w:val="16"/>
                <w:szCs w:val="16"/>
              </w:rPr>
            </w:pPr>
            <w:r>
              <w:rPr>
                <w:sz w:val="16"/>
                <w:szCs w:val="16"/>
              </w:rPr>
              <w:t>Refer to SFS’ FWS Employer Handbook</w:t>
            </w:r>
          </w:p>
        </w:tc>
      </w:tr>
      <w:tr w:rsidR="00BE30B1" w:rsidRPr="00E31677" w14:paraId="49B2385D" w14:textId="77777777" w:rsidTr="0031459F">
        <w:tc>
          <w:tcPr>
            <w:tcW w:w="5220" w:type="dxa"/>
            <w:vAlign w:val="center"/>
          </w:tcPr>
          <w:p w14:paraId="458B8C97" w14:textId="414FB9E9" w:rsidR="00BE30B1" w:rsidRPr="003F11FC" w:rsidRDefault="00536C9A" w:rsidP="003F11FC">
            <w:pPr>
              <w:rPr>
                <w:sz w:val="16"/>
                <w:szCs w:val="16"/>
              </w:rPr>
            </w:pPr>
            <w:r>
              <w:rPr>
                <w:sz w:val="16"/>
                <w:szCs w:val="16"/>
              </w:rPr>
              <w:t>J0874</w:t>
            </w:r>
            <w:r w:rsidR="002D6517">
              <w:rPr>
                <w:sz w:val="16"/>
                <w:szCs w:val="16"/>
              </w:rPr>
              <w:t xml:space="preserve">- </w:t>
            </w:r>
            <w:r w:rsidR="00BE30B1">
              <w:rPr>
                <w:sz w:val="16"/>
                <w:szCs w:val="16"/>
              </w:rPr>
              <w:t>Federal Work Study – Undergraduate Research Advanced</w:t>
            </w:r>
          </w:p>
        </w:tc>
        <w:tc>
          <w:tcPr>
            <w:tcW w:w="1620" w:type="dxa"/>
            <w:vAlign w:val="center"/>
          </w:tcPr>
          <w:p w14:paraId="159D5007" w14:textId="6D0F5AC9" w:rsidR="00BE30B1" w:rsidRPr="003F11FC" w:rsidRDefault="00BE30B1" w:rsidP="007549FB">
            <w:pPr>
              <w:jc w:val="center"/>
              <w:rPr>
                <w:sz w:val="16"/>
                <w:szCs w:val="16"/>
              </w:rPr>
            </w:pPr>
            <w:r>
              <w:rPr>
                <w:sz w:val="16"/>
                <w:szCs w:val="16"/>
              </w:rPr>
              <w:t>Hourly</w:t>
            </w:r>
          </w:p>
        </w:tc>
        <w:tc>
          <w:tcPr>
            <w:tcW w:w="4500" w:type="dxa"/>
            <w:vAlign w:val="center"/>
          </w:tcPr>
          <w:p w14:paraId="4F13E7D8" w14:textId="5E0738BF" w:rsidR="00BE30B1" w:rsidRPr="003F11FC" w:rsidRDefault="00BE30B1" w:rsidP="003F11FC">
            <w:pPr>
              <w:rPr>
                <w:sz w:val="16"/>
                <w:szCs w:val="16"/>
              </w:rPr>
            </w:pPr>
            <w:r>
              <w:rPr>
                <w:sz w:val="16"/>
                <w:szCs w:val="16"/>
              </w:rPr>
              <w:t>Refer to SFS’ FWS Employer Handbook</w:t>
            </w:r>
          </w:p>
        </w:tc>
      </w:tr>
      <w:tr w:rsidR="0011042E" w:rsidRPr="00E31677" w14:paraId="6DDA2E6B" w14:textId="77777777" w:rsidTr="0031459F">
        <w:tc>
          <w:tcPr>
            <w:tcW w:w="5220" w:type="dxa"/>
            <w:vAlign w:val="center"/>
          </w:tcPr>
          <w:p w14:paraId="595DE1FA" w14:textId="646C5874" w:rsidR="0011042E" w:rsidRPr="003F11FC" w:rsidRDefault="00536C9A" w:rsidP="003F11FC">
            <w:pPr>
              <w:rPr>
                <w:sz w:val="16"/>
                <w:szCs w:val="16"/>
              </w:rPr>
            </w:pPr>
            <w:r>
              <w:rPr>
                <w:sz w:val="16"/>
                <w:szCs w:val="16"/>
              </w:rPr>
              <w:t>J0286</w:t>
            </w:r>
            <w:r w:rsidR="0011042E" w:rsidRPr="003F11FC">
              <w:rPr>
                <w:sz w:val="16"/>
                <w:szCs w:val="16"/>
              </w:rPr>
              <w:t>- F</w:t>
            </w:r>
            <w:r>
              <w:rPr>
                <w:sz w:val="16"/>
                <w:szCs w:val="16"/>
              </w:rPr>
              <w:t>eder</w:t>
            </w:r>
            <w:r w:rsidR="0011042E" w:rsidRPr="003F11FC">
              <w:rPr>
                <w:sz w:val="16"/>
                <w:szCs w:val="16"/>
              </w:rPr>
              <w:t>al Work Study Wise 75 Percent</w:t>
            </w:r>
          </w:p>
        </w:tc>
        <w:tc>
          <w:tcPr>
            <w:tcW w:w="1620" w:type="dxa"/>
            <w:vAlign w:val="center"/>
          </w:tcPr>
          <w:p w14:paraId="01B31EE6" w14:textId="2DC22850" w:rsidR="0011042E" w:rsidRPr="003F11FC" w:rsidRDefault="0011042E" w:rsidP="007549FB">
            <w:pPr>
              <w:jc w:val="center"/>
              <w:rPr>
                <w:sz w:val="16"/>
                <w:szCs w:val="16"/>
              </w:rPr>
            </w:pPr>
            <w:r w:rsidRPr="003F11FC">
              <w:rPr>
                <w:sz w:val="16"/>
                <w:szCs w:val="16"/>
              </w:rPr>
              <w:t>Hourly</w:t>
            </w:r>
          </w:p>
        </w:tc>
        <w:tc>
          <w:tcPr>
            <w:tcW w:w="4500" w:type="dxa"/>
            <w:vAlign w:val="center"/>
          </w:tcPr>
          <w:p w14:paraId="4FB50052" w14:textId="3FA7D8F4" w:rsidR="0011042E" w:rsidRPr="003F11FC" w:rsidRDefault="0011042E" w:rsidP="003F11FC">
            <w:pPr>
              <w:rPr>
                <w:sz w:val="16"/>
                <w:szCs w:val="16"/>
              </w:rPr>
            </w:pPr>
            <w:r w:rsidRPr="003F11FC">
              <w:rPr>
                <w:sz w:val="16"/>
                <w:szCs w:val="16"/>
              </w:rPr>
              <w:t>FWS student employees for College at Wise</w:t>
            </w:r>
          </w:p>
        </w:tc>
      </w:tr>
      <w:tr w:rsidR="0011042E" w:rsidRPr="00E31677" w14:paraId="0DA4E96B" w14:textId="77777777" w:rsidTr="0031459F">
        <w:tc>
          <w:tcPr>
            <w:tcW w:w="5220" w:type="dxa"/>
            <w:vAlign w:val="center"/>
          </w:tcPr>
          <w:p w14:paraId="6633AD8A" w14:textId="0DE203C7" w:rsidR="0011042E" w:rsidRPr="003F11FC" w:rsidRDefault="00536C9A" w:rsidP="003F11FC">
            <w:pPr>
              <w:rPr>
                <w:sz w:val="16"/>
                <w:szCs w:val="16"/>
              </w:rPr>
            </w:pPr>
            <w:r>
              <w:rPr>
                <w:sz w:val="16"/>
                <w:szCs w:val="16"/>
              </w:rPr>
              <w:t>J0152</w:t>
            </w:r>
            <w:r w:rsidR="0011042E" w:rsidRPr="003F11FC">
              <w:rPr>
                <w:sz w:val="16"/>
                <w:szCs w:val="16"/>
              </w:rPr>
              <w:t xml:space="preserve"> - Federal Work Study America Reads Undergraduate Tutor</w:t>
            </w:r>
          </w:p>
        </w:tc>
        <w:tc>
          <w:tcPr>
            <w:tcW w:w="1620" w:type="dxa"/>
            <w:vAlign w:val="center"/>
          </w:tcPr>
          <w:p w14:paraId="67956BE9" w14:textId="0F41A94C" w:rsidR="0011042E" w:rsidRPr="003F11FC" w:rsidRDefault="0011042E" w:rsidP="007549FB">
            <w:pPr>
              <w:jc w:val="center"/>
              <w:rPr>
                <w:sz w:val="16"/>
                <w:szCs w:val="16"/>
              </w:rPr>
            </w:pPr>
            <w:r w:rsidRPr="003F11FC">
              <w:rPr>
                <w:sz w:val="16"/>
                <w:szCs w:val="16"/>
              </w:rPr>
              <w:t>Hourly</w:t>
            </w:r>
          </w:p>
        </w:tc>
        <w:tc>
          <w:tcPr>
            <w:tcW w:w="4500" w:type="dxa"/>
            <w:vAlign w:val="center"/>
          </w:tcPr>
          <w:p w14:paraId="6A59AF3F" w14:textId="110EAF5C" w:rsidR="0011042E" w:rsidRPr="003F11FC" w:rsidRDefault="0011042E" w:rsidP="003F11FC">
            <w:pPr>
              <w:rPr>
                <w:sz w:val="16"/>
                <w:szCs w:val="16"/>
              </w:rPr>
            </w:pPr>
            <w:r w:rsidRPr="003F11FC">
              <w:rPr>
                <w:sz w:val="16"/>
                <w:szCs w:val="16"/>
              </w:rPr>
              <w:t>Refer to SFS’ FWS Employer Handbook</w:t>
            </w:r>
          </w:p>
        </w:tc>
      </w:tr>
      <w:tr w:rsidR="0011042E" w:rsidRPr="00E31677" w14:paraId="2766671D" w14:textId="77777777" w:rsidTr="0031459F">
        <w:tc>
          <w:tcPr>
            <w:tcW w:w="5220" w:type="dxa"/>
            <w:vAlign w:val="center"/>
          </w:tcPr>
          <w:p w14:paraId="0A9B6612" w14:textId="574BC6AA" w:rsidR="0011042E" w:rsidRPr="003F11FC" w:rsidRDefault="00536C9A" w:rsidP="003F11FC">
            <w:pPr>
              <w:rPr>
                <w:sz w:val="16"/>
                <w:szCs w:val="16"/>
              </w:rPr>
            </w:pPr>
            <w:r>
              <w:rPr>
                <w:sz w:val="16"/>
                <w:szCs w:val="16"/>
              </w:rPr>
              <w:t>J0153</w:t>
            </w:r>
            <w:r w:rsidR="0011042E" w:rsidRPr="003F11FC">
              <w:rPr>
                <w:sz w:val="16"/>
                <w:szCs w:val="16"/>
              </w:rPr>
              <w:t>- Federal Work Study America Reads Graduate Tutor</w:t>
            </w:r>
          </w:p>
        </w:tc>
        <w:tc>
          <w:tcPr>
            <w:tcW w:w="1620" w:type="dxa"/>
            <w:vAlign w:val="center"/>
          </w:tcPr>
          <w:p w14:paraId="06A77CDC" w14:textId="1CB77D7E" w:rsidR="0011042E" w:rsidRPr="003F11FC" w:rsidRDefault="0011042E" w:rsidP="007549FB">
            <w:pPr>
              <w:jc w:val="center"/>
              <w:rPr>
                <w:sz w:val="16"/>
                <w:szCs w:val="16"/>
              </w:rPr>
            </w:pPr>
            <w:r w:rsidRPr="003F11FC">
              <w:rPr>
                <w:sz w:val="16"/>
                <w:szCs w:val="16"/>
              </w:rPr>
              <w:t>Hourly</w:t>
            </w:r>
          </w:p>
        </w:tc>
        <w:tc>
          <w:tcPr>
            <w:tcW w:w="4500" w:type="dxa"/>
            <w:vAlign w:val="center"/>
          </w:tcPr>
          <w:p w14:paraId="626DBFDD" w14:textId="6C3B7AFA" w:rsidR="0011042E" w:rsidRPr="003F11FC" w:rsidRDefault="0011042E" w:rsidP="003F11FC">
            <w:pPr>
              <w:rPr>
                <w:sz w:val="16"/>
                <w:szCs w:val="16"/>
              </w:rPr>
            </w:pPr>
            <w:r w:rsidRPr="003F11FC">
              <w:rPr>
                <w:sz w:val="16"/>
                <w:szCs w:val="16"/>
              </w:rPr>
              <w:t>Refer to SFS’ FWS Employer Handbook</w:t>
            </w:r>
          </w:p>
        </w:tc>
      </w:tr>
      <w:tr w:rsidR="0011042E" w:rsidRPr="00E31677" w14:paraId="12152EDE" w14:textId="77777777" w:rsidTr="0031459F">
        <w:tc>
          <w:tcPr>
            <w:tcW w:w="5220" w:type="dxa"/>
            <w:shd w:val="clear" w:color="auto" w:fill="D9D9D9" w:themeFill="background1" w:themeFillShade="D9"/>
            <w:vAlign w:val="center"/>
          </w:tcPr>
          <w:p w14:paraId="1E8E979B" w14:textId="61417929" w:rsidR="0011042E" w:rsidRPr="003F11FC" w:rsidRDefault="0011042E" w:rsidP="003F11FC">
            <w:pPr>
              <w:rPr>
                <w:sz w:val="16"/>
                <w:szCs w:val="16"/>
              </w:rPr>
            </w:pPr>
            <w:r w:rsidRPr="00E34A55">
              <w:rPr>
                <w:b/>
                <w:sz w:val="20"/>
              </w:rPr>
              <w:t>Graduate Teaching/Research Assistants</w:t>
            </w:r>
          </w:p>
        </w:tc>
        <w:tc>
          <w:tcPr>
            <w:tcW w:w="1620" w:type="dxa"/>
          </w:tcPr>
          <w:p w14:paraId="5F5AE781" w14:textId="27D1F443" w:rsidR="0011042E" w:rsidRPr="003F11FC" w:rsidRDefault="0011042E" w:rsidP="007549FB">
            <w:pPr>
              <w:jc w:val="center"/>
              <w:rPr>
                <w:sz w:val="16"/>
                <w:szCs w:val="16"/>
              </w:rPr>
            </w:pPr>
          </w:p>
        </w:tc>
        <w:tc>
          <w:tcPr>
            <w:tcW w:w="4500" w:type="dxa"/>
            <w:vAlign w:val="center"/>
          </w:tcPr>
          <w:p w14:paraId="3D7023AB" w14:textId="3C946410" w:rsidR="0011042E" w:rsidRPr="003F11FC" w:rsidRDefault="0011042E" w:rsidP="003F11FC">
            <w:pPr>
              <w:rPr>
                <w:sz w:val="16"/>
                <w:szCs w:val="16"/>
              </w:rPr>
            </w:pPr>
          </w:p>
        </w:tc>
      </w:tr>
      <w:tr w:rsidR="0011042E" w:rsidRPr="00E31677" w14:paraId="5A7CB333" w14:textId="77777777" w:rsidTr="0031459F">
        <w:tc>
          <w:tcPr>
            <w:tcW w:w="5220" w:type="dxa"/>
            <w:vAlign w:val="center"/>
          </w:tcPr>
          <w:p w14:paraId="51B3A2A9" w14:textId="2ADBD33A" w:rsidR="0011042E" w:rsidRPr="003F11FC" w:rsidRDefault="00536C9A" w:rsidP="003F11FC">
            <w:pPr>
              <w:rPr>
                <w:sz w:val="16"/>
                <w:szCs w:val="16"/>
              </w:rPr>
            </w:pPr>
            <w:r>
              <w:rPr>
                <w:sz w:val="16"/>
              </w:rPr>
              <w:t>J0278</w:t>
            </w:r>
            <w:r w:rsidR="0011042E" w:rsidRPr="003F11FC">
              <w:rPr>
                <w:sz w:val="16"/>
              </w:rPr>
              <w:t xml:space="preserve"> - Graduate Research Student A</w:t>
            </w:r>
          </w:p>
        </w:tc>
        <w:tc>
          <w:tcPr>
            <w:tcW w:w="1620" w:type="dxa"/>
            <w:vAlign w:val="center"/>
          </w:tcPr>
          <w:p w14:paraId="73740715" w14:textId="3FB2D2C4" w:rsidR="0011042E" w:rsidRPr="003F11FC" w:rsidRDefault="0011042E" w:rsidP="007549FB">
            <w:pPr>
              <w:jc w:val="center"/>
              <w:rPr>
                <w:sz w:val="16"/>
                <w:szCs w:val="16"/>
              </w:rPr>
            </w:pPr>
            <w:r w:rsidRPr="003F11FC">
              <w:rPr>
                <w:sz w:val="16"/>
              </w:rPr>
              <w:t>Period Activity Pay</w:t>
            </w:r>
            <w:r>
              <w:rPr>
                <w:sz w:val="16"/>
              </w:rPr>
              <w:t>*</w:t>
            </w:r>
          </w:p>
        </w:tc>
        <w:tc>
          <w:tcPr>
            <w:tcW w:w="4500" w:type="dxa"/>
            <w:vAlign w:val="center"/>
          </w:tcPr>
          <w:p w14:paraId="45409ABA" w14:textId="4A4C7E8C" w:rsidR="0011042E" w:rsidRPr="003F11FC" w:rsidRDefault="0011042E" w:rsidP="003F11FC">
            <w:pPr>
              <w:rPr>
                <w:sz w:val="16"/>
                <w:szCs w:val="16"/>
              </w:rPr>
            </w:pPr>
            <w:r w:rsidRPr="003F11FC">
              <w:rPr>
                <w:sz w:val="16"/>
              </w:rPr>
              <w:t>All GRA-As</w:t>
            </w:r>
          </w:p>
        </w:tc>
      </w:tr>
      <w:tr w:rsidR="0031459F" w:rsidRPr="00E31677" w14:paraId="2935ABF2" w14:textId="279F78B5" w:rsidTr="0031459F">
        <w:tc>
          <w:tcPr>
            <w:tcW w:w="5220" w:type="dxa"/>
            <w:vAlign w:val="center"/>
          </w:tcPr>
          <w:p w14:paraId="041321D5" w14:textId="4600540B" w:rsidR="0031459F" w:rsidRPr="007549FB" w:rsidRDefault="00536C9A" w:rsidP="007549FB">
            <w:pPr>
              <w:rPr>
                <w:b/>
              </w:rPr>
            </w:pPr>
            <w:r>
              <w:rPr>
                <w:sz w:val="16"/>
              </w:rPr>
              <w:t>J0279</w:t>
            </w:r>
            <w:r w:rsidR="0031459F" w:rsidRPr="003F11FC">
              <w:rPr>
                <w:sz w:val="16"/>
              </w:rPr>
              <w:t xml:space="preserve"> - Graduate Research Student B</w:t>
            </w:r>
          </w:p>
        </w:tc>
        <w:tc>
          <w:tcPr>
            <w:tcW w:w="1620" w:type="dxa"/>
            <w:vAlign w:val="center"/>
          </w:tcPr>
          <w:p w14:paraId="25772857" w14:textId="64B9E7A0" w:rsidR="0031459F" w:rsidRPr="0031459F" w:rsidRDefault="00C73474" w:rsidP="0031459F">
            <w:pPr>
              <w:rPr>
                <w:sz w:val="16"/>
              </w:rPr>
            </w:pPr>
            <w:r>
              <w:rPr>
                <w:sz w:val="16"/>
              </w:rPr>
              <w:t xml:space="preserve"> </w:t>
            </w:r>
            <w:r w:rsidR="0031459F" w:rsidRPr="0031459F">
              <w:rPr>
                <w:sz w:val="16"/>
              </w:rPr>
              <w:t>Period Activity Pay</w:t>
            </w:r>
            <w:r>
              <w:rPr>
                <w:sz w:val="16"/>
              </w:rPr>
              <w:t>*</w:t>
            </w:r>
          </w:p>
        </w:tc>
        <w:tc>
          <w:tcPr>
            <w:tcW w:w="4500" w:type="dxa"/>
            <w:vAlign w:val="center"/>
          </w:tcPr>
          <w:p w14:paraId="7CF39F5D" w14:textId="61AAF67C" w:rsidR="0031459F" w:rsidRPr="0031459F" w:rsidRDefault="0031459F" w:rsidP="0031459F">
            <w:pPr>
              <w:rPr>
                <w:sz w:val="16"/>
              </w:rPr>
            </w:pPr>
            <w:r>
              <w:rPr>
                <w:sz w:val="16"/>
              </w:rPr>
              <w:t>All GRA-Bs</w:t>
            </w:r>
          </w:p>
        </w:tc>
      </w:tr>
      <w:tr w:rsidR="0011042E" w:rsidRPr="00E31677" w14:paraId="0A8C75C5" w14:textId="77777777" w:rsidTr="0031459F">
        <w:tc>
          <w:tcPr>
            <w:tcW w:w="5220" w:type="dxa"/>
            <w:vAlign w:val="center"/>
          </w:tcPr>
          <w:p w14:paraId="0B1231D1" w14:textId="5242D9D6" w:rsidR="0011042E" w:rsidRPr="003F11FC" w:rsidRDefault="00536C9A" w:rsidP="003F11FC">
            <w:pPr>
              <w:rPr>
                <w:sz w:val="16"/>
              </w:rPr>
            </w:pPr>
            <w:r>
              <w:rPr>
                <w:sz w:val="16"/>
              </w:rPr>
              <w:t xml:space="preserve">J0282 </w:t>
            </w:r>
            <w:r w:rsidR="0011042E" w:rsidRPr="003F11FC">
              <w:rPr>
                <w:sz w:val="16"/>
              </w:rPr>
              <w:t>- Graduate Instructor A</w:t>
            </w:r>
          </w:p>
        </w:tc>
        <w:tc>
          <w:tcPr>
            <w:tcW w:w="1620" w:type="dxa"/>
            <w:vAlign w:val="center"/>
          </w:tcPr>
          <w:p w14:paraId="540DDCAA" w14:textId="43982346" w:rsidR="0011042E" w:rsidRPr="003F11FC" w:rsidRDefault="0011042E" w:rsidP="007549FB">
            <w:pPr>
              <w:jc w:val="center"/>
              <w:rPr>
                <w:sz w:val="16"/>
              </w:rPr>
            </w:pPr>
            <w:r w:rsidRPr="003F11FC">
              <w:rPr>
                <w:sz w:val="16"/>
              </w:rPr>
              <w:t>Period Activity Pay</w:t>
            </w:r>
            <w:r>
              <w:rPr>
                <w:sz w:val="16"/>
              </w:rPr>
              <w:t>*</w:t>
            </w:r>
          </w:p>
        </w:tc>
        <w:tc>
          <w:tcPr>
            <w:tcW w:w="4500" w:type="dxa"/>
            <w:vAlign w:val="center"/>
          </w:tcPr>
          <w:p w14:paraId="32D75960" w14:textId="686D79C4" w:rsidR="0011042E" w:rsidRPr="003F11FC" w:rsidRDefault="0011042E" w:rsidP="003F11FC">
            <w:pPr>
              <w:rPr>
                <w:sz w:val="16"/>
              </w:rPr>
            </w:pPr>
            <w:r w:rsidRPr="003F11FC">
              <w:rPr>
                <w:sz w:val="16"/>
              </w:rPr>
              <w:t>All GTA-As</w:t>
            </w:r>
          </w:p>
        </w:tc>
      </w:tr>
      <w:tr w:rsidR="0011042E" w:rsidRPr="00E31677" w14:paraId="5DBE1977" w14:textId="77777777" w:rsidTr="0031459F">
        <w:tc>
          <w:tcPr>
            <w:tcW w:w="5220" w:type="dxa"/>
            <w:vAlign w:val="center"/>
          </w:tcPr>
          <w:p w14:paraId="498EBB64" w14:textId="09262B7A" w:rsidR="0011042E" w:rsidRPr="003F11FC" w:rsidRDefault="00536C9A" w:rsidP="003F11FC">
            <w:pPr>
              <w:rPr>
                <w:sz w:val="16"/>
              </w:rPr>
            </w:pPr>
            <w:r>
              <w:rPr>
                <w:sz w:val="16"/>
              </w:rPr>
              <w:t>J0283</w:t>
            </w:r>
            <w:r w:rsidR="0011042E" w:rsidRPr="003F11FC">
              <w:rPr>
                <w:sz w:val="16"/>
              </w:rPr>
              <w:t xml:space="preserve"> - Graduate Instructor B</w:t>
            </w:r>
          </w:p>
        </w:tc>
        <w:tc>
          <w:tcPr>
            <w:tcW w:w="1620" w:type="dxa"/>
            <w:vAlign w:val="center"/>
          </w:tcPr>
          <w:p w14:paraId="03B7C758" w14:textId="35C33770" w:rsidR="0011042E" w:rsidRPr="003F11FC" w:rsidRDefault="0011042E" w:rsidP="007549FB">
            <w:pPr>
              <w:jc w:val="center"/>
              <w:rPr>
                <w:sz w:val="16"/>
              </w:rPr>
            </w:pPr>
            <w:r w:rsidRPr="003F11FC">
              <w:rPr>
                <w:sz w:val="16"/>
              </w:rPr>
              <w:t>Period Activity Pay</w:t>
            </w:r>
            <w:r>
              <w:rPr>
                <w:sz w:val="16"/>
              </w:rPr>
              <w:t>*</w:t>
            </w:r>
          </w:p>
        </w:tc>
        <w:tc>
          <w:tcPr>
            <w:tcW w:w="4500" w:type="dxa"/>
            <w:vAlign w:val="center"/>
          </w:tcPr>
          <w:p w14:paraId="3C67308B" w14:textId="39B27723" w:rsidR="0011042E" w:rsidRPr="003F11FC" w:rsidRDefault="0011042E" w:rsidP="003F11FC">
            <w:pPr>
              <w:rPr>
                <w:sz w:val="16"/>
              </w:rPr>
            </w:pPr>
            <w:r w:rsidRPr="003F11FC">
              <w:rPr>
                <w:sz w:val="16"/>
              </w:rPr>
              <w:t>All GTA-Bs</w:t>
            </w:r>
          </w:p>
        </w:tc>
      </w:tr>
      <w:tr w:rsidR="0011042E" w:rsidRPr="00E31677" w14:paraId="7DA8FDEC" w14:textId="77777777" w:rsidTr="0031459F">
        <w:tc>
          <w:tcPr>
            <w:tcW w:w="5220" w:type="dxa"/>
            <w:vAlign w:val="center"/>
          </w:tcPr>
          <w:p w14:paraId="60E3C352" w14:textId="0E915A13" w:rsidR="0011042E" w:rsidRPr="003F11FC" w:rsidRDefault="0011042E" w:rsidP="003F11FC">
            <w:pPr>
              <w:rPr>
                <w:sz w:val="16"/>
              </w:rPr>
            </w:pPr>
          </w:p>
        </w:tc>
        <w:tc>
          <w:tcPr>
            <w:tcW w:w="1620" w:type="dxa"/>
            <w:vAlign w:val="center"/>
          </w:tcPr>
          <w:p w14:paraId="1CC8F982" w14:textId="79395501" w:rsidR="0011042E" w:rsidRPr="003F11FC" w:rsidRDefault="0011042E" w:rsidP="007549FB">
            <w:pPr>
              <w:jc w:val="center"/>
              <w:rPr>
                <w:sz w:val="16"/>
              </w:rPr>
            </w:pPr>
          </w:p>
        </w:tc>
        <w:tc>
          <w:tcPr>
            <w:tcW w:w="4500" w:type="dxa"/>
            <w:vAlign w:val="center"/>
          </w:tcPr>
          <w:p w14:paraId="6518A619" w14:textId="277EF9DB" w:rsidR="0011042E" w:rsidRPr="003F11FC" w:rsidRDefault="0011042E" w:rsidP="003F11FC">
            <w:pPr>
              <w:rPr>
                <w:sz w:val="16"/>
              </w:rPr>
            </w:pPr>
          </w:p>
        </w:tc>
      </w:tr>
      <w:tr w:rsidR="0011042E" w:rsidRPr="00E31677" w14:paraId="00CA798C" w14:textId="77777777" w:rsidTr="0031459F">
        <w:tc>
          <w:tcPr>
            <w:tcW w:w="5220" w:type="dxa"/>
            <w:vAlign w:val="center"/>
          </w:tcPr>
          <w:p w14:paraId="572235B4" w14:textId="06B512B0" w:rsidR="0011042E" w:rsidRPr="003F11FC" w:rsidRDefault="0011042E" w:rsidP="003F11FC">
            <w:pPr>
              <w:rPr>
                <w:sz w:val="16"/>
              </w:rPr>
            </w:pPr>
          </w:p>
        </w:tc>
        <w:tc>
          <w:tcPr>
            <w:tcW w:w="1620" w:type="dxa"/>
            <w:vAlign w:val="center"/>
          </w:tcPr>
          <w:p w14:paraId="567314AE" w14:textId="1BBEEDCA" w:rsidR="0011042E" w:rsidRPr="003F11FC" w:rsidRDefault="0011042E" w:rsidP="007549FB">
            <w:pPr>
              <w:jc w:val="center"/>
              <w:rPr>
                <w:sz w:val="16"/>
              </w:rPr>
            </w:pPr>
          </w:p>
        </w:tc>
        <w:tc>
          <w:tcPr>
            <w:tcW w:w="4500" w:type="dxa"/>
            <w:vAlign w:val="center"/>
          </w:tcPr>
          <w:p w14:paraId="17ED2C55" w14:textId="5EFFF09F" w:rsidR="0011042E" w:rsidRPr="003F11FC" w:rsidRDefault="0011042E" w:rsidP="003F11FC">
            <w:pPr>
              <w:rPr>
                <w:sz w:val="16"/>
              </w:rPr>
            </w:pPr>
          </w:p>
        </w:tc>
      </w:tr>
    </w:tbl>
    <w:p w14:paraId="16345C8C" w14:textId="77777777" w:rsidR="00E52E84" w:rsidRDefault="00E52E84"/>
    <w:p w14:paraId="71CF189C" w14:textId="77777777" w:rsidR="007549FB" w:rsidRDefault="007549FB">
      <w:pPr>
        <w:rPr>
          <w:sz w:val="16"/>
          <w:szCs w:val="16"/>
        </w:rPr>
      </w:pPr>
      <w:r w:rsidRPr="007549FB">
        <w:rPr>
          <w:sz w:val="16"/>
          <w:szCs w:val="16"/>
        </w:rPr>
        <w:t xml:space="preserve">*Job Profiles listed as “Period Activity Pay” will automatically skip the “Propose Compensation” step in the hire process; if you intend to pay a student using Period Activity Pay only, ensure one of these job profiles is selected. Otherwise, an hourly rate </w:t>
      </w:r>
      <w:r w:rsidRPr="007549FB">
        <w:rPr>
          <w:i/>
          <w:sz w:val="16"/>
          <w:szCs w:val="16"/>
        </w:rPr>
        <w:t>must</w:t>
      </w:r>
      <w:r w:rsidRPr="007549FB">
        <w:rPr>
          <w:sz w:val="16"/>
          <w:szCs w:val="16"/>
        </w:rPr>
        <w:t xml:space="preserve"> be </w:t>
      </w:r>
      <w:proofErr w:type="gramStart"/>
      <w:r w:rsidRPr="007549FB">
        <w:rPr>
          <w:sz w:val="16"/>
          <w:szCs w:val="16"/>
        </w:rPr>
        <w:t>entered</w:t>
      </w:r>
      <w:proofErr w:type="gramEnd"/>
      <w:r w:rsidR="00445A71">
        <w:rPr>
          <w:sz w:val="16"/>
          <w:szCs w:val="16"/>
        </w:rPr>
        <w:t>.</w:t>
      </w:r>
    </w:p>
    <w:p w14:paraId="22CC7D33" w14:textId="77777777" w:rsidR="00C73474" w:rsidRDefault="00C73474">
      <w:pPr>
        <w:rPr>
          <w:sz w:val="16"/>
          <w:szCs w:val="16"/>
        </w:rPr>
      </w:pPr>
    </w:p>
    <w:p w14:paraId="70D64BE5" w14:textId="77777777" w:rsidR="00536C9A" w:rsidRDefault="00536C9A">
      <w:pPr>
        <w:rPr>
          <w:sz w:val="16"/>
          <w:szCs w:val="16"/>
        </w:rPr>
      </w:pPr>
    </w:p>
    <w:p w14:paraId="42517744" w14:textId="77777777" w:rsidR="00536C9A" w:rsidRPr="007549FB" w:rsidRDefault="00536C9A">
      <w:pPr>
        <w:rPr>
          <w:sz w:val="16"/>
          <w:szCs w:val="16"/>
        </w:rPr>
      </w:pPr>
    </w:p>
    <w:p w14:paraId="30F009E4" w14:textId="77777777" w:rsidR="00FC2E3B" w:rsidRDefault="00FC2E3B" w:rsidP="00FC2E3B">
      <w:pPr>
        <w:pStyle w:val="Heading1"/>
        <w:spacing w:after="0"/>
      </w:pPr>
      <w:bookmarkStart w:id="20" w:name="_Toc1130008"/>
      <w:r>
        <w:lastRenderedPageBreak/>
        <w:t>Job Aids for Hiring Students in Workday</w:t>
      </w:r>
      <w:bookmarkEnd w:id="20"/>
    </w:p>
    <w:p w14:paraId="03B834FE" w14:textId="39C82332" w:rsidR="00973AF3" w:rsidRDefault="005F3BEE" w:rsidP="00973AF3">
      <w:pPr>
        <w:pStyle w:val="NumberedList"/>
        <w:numPr>
          <w:ilvl w:val="0"/>
          <w:numId w:val="0"/>
        </w:numPr>
        <w:spacing w:after="0"/>
        <w:ind w:left="-90"/>
      </w:pPr>
      <w:r>
        <w:t xml:space="preserve">In this section, you will find condensed versions of the most common Workday job aids </w:t>
      </w:r>
      <w:r w:rsidRPr="00A4097C">
        <w:t xml:space="preserve">related to student hiring. For the most complete and up-to-date job aids, please visit the Workday training site at </w:t>
      </w:r>
      <w:hyperlink r:id="rId22" w:history="1">
        <w:r w:rsidRPr="00A4097C">
          <w:rPr>
            <w:rStyle w:val="Hyperlink"/>
          </w:rPr>
          <w:t>http://workday.hr.virginia.edu</w:t>
        </w:r>
      </w:hyperlink>
      <w:r w:rsidR="00A4097C">
        <w:t>.</w:t>
      </w:r>
      <w:r w:rsidR="00230A74">
        <w:t xml:space="preserve">  </w:t>
      </w:r>
      <w:r w:rsidR="0011042E">
        <w:t>Click on Workd</w:t>
      </w:r>
      <w:r w:rsidR="0011042E" w:rsidRPr="00857F54">
        <w:t>ay Training for Managers and then click the Job Aid: Student Hiring &amp; Faculty Wage Hiring.</w:t>
      </w:r>
      <w:r w:rsidR="00C807B8" w:rsidRPr="00857F54">
        <w:rPr>
          <w:rFonts w:eastAsiaTheme="minorHAnsi" w:cstheme="minorBidi"/>
          <w:szCs w:val="22"/>
        </w:rPr>
        <w:t xml:space="preserve"> </w:t>
      </w:r>
      <w:r w:rsidR="00C807B8" w:rsidRPr="00857F54">
        <w:t xml:space="preserve">We highly recommend using </w:t>
      </w:r>
      <w:proofErr w:type="gramStart"/>
      <w:r w:rsidR="00C807B8" w:rsidRPr="00857F54">
        <w:t>the Workday</w:t>
      </w:r>
      <w:proofErr w:type="gramEnd"/>
      <w:r w:rsidR="00C807B8" w:rsidRPr="00857F54">
        <w:t xml:space="preserve"> Digital Assist (WDA), the University’s primary tool for just-in-time guidance within Workday.  If you do not have WDA. Visit the </w:t>
      </w:r>
      <w:hyperlink r:id="rId23" w:history="1">
        <w:r w:rsidR="00C807B8" w:rsidRPr="00857F54">
          <w:rPr>
            <w:rStyle w:val="Hyperlink"/>
          </w:rPr>
          <w:t>WDA</w:t>
        </w:r>
      </w:hyperlink>
      <w:r w:rsidR="00C807B8" w:rsidRPr="00857F54">
        <w:t xml:space="preserve"> page to download the browser extension.</w:t>
      </w:r>
    </w:p>
    <w:p w14:paraId="4CD59A7D" w14:textId="77777777" w:rsidR="00973AF3" w:rsidRDefault="00973AF3" w:rsidP="00FC2E3B">
      <w:pPr>
        <w:pStyle w:val="Heading2"/>
        <w:rPr>
          <w:sz w:val="24"/>
          <w:szCs w:val="24"/>
        </w:rPr>
      </w:pPr>
      <w:bookmarkStart w:id="21" w:name="_Toc1130009"/>
    </w:p>
    <w:p w14:paraId="39947950" w14:textId="77777777" w:rsidR="00FC2E3B" w:rsidRPr="00A4097C" w:rsidRDefault="00FC2E3B" w:rsidP="00FC2E3B">
      <w:pPr>
        <w:pStyle w:val="Heading2"/>
        <w:rPr>
          <w:sz w:val="24"/>
          <w:szCs w:val="24"/>
        </w:rPr>
      </w:pPr>
      <w:r w:rsidRPr="00A4097C">
        <w:rPr>
          <w:sz w:val="24"/>
          <w:szCs w:val="24"/>
        </w:rPr>
        <w:t>Hourly Student Hiring</w:t>
      </w:r>
      <w:bookmarkEnd w:id="21"/>
    </w:p>
    <w:p w14:paraId="0FFECBFB" w14:textId="759CB408" w:rsidR="005F3BEE" w:rsidRPr="00A4097C" w:rsidRDefault="005F3BEE" w:rsidP="005F3BEE">
      <w:pPr>
        <w:pStyle w:val="Text"/>
        <w:rPr>
          <w:rFonts w:eastAsiaTheme="minorHAnsi" w:cstheme="minorBidi"/>
          <w:szCs w:val="24"/>
        </w:rPr>
      </w:pPr>
      <w:r w:rsidRPr="00A4097C">
        <w:rPr>
          <w:noProof/>
          <w:szCs w:val="24"/>
        </w:rPr>
        <w:t xml:space="preserve">Managers and individuals with the Student Hiring Support role can initiate student hires. </w:t>
      </w:r>
      <w:r w:rsidRPr="00A4097C">
        <w:rPr>
          <w:rFonts w:eastAsiaTheme="minorHAnsi" w:cstheme="minorBidi"/>
          <w:szCs w:val="24"/>
        </w:rPr>
        <w:t xml:space="preserve">Because all active students will already have a basic student record in Workday, this requires minimal data entry and student eligibility can be verified in Workday prior to and after hire. </w:t>
      </w:r>
    </w:p>
    <w:p w14:paraId="3CE40E76" w14:textId="2E74F38D" w:rsidR="005F3BEE" w:rsidRPr="00A4097C" w:rsidRDefault="005F3BEE" w:rsidP="005F3BEE">
      <w:pPr>
        <w:pStyle w:val="Text"/>
        <w:rPr>
          <w:rFonts w:eastAsiaTheme="minorHAnsi" w:cstheme="minorBidi"/>
          <w:color w:val="FF0000"/>
          <w:szCs w:val="24"/>
        </w:rPr>
      </w:pPr>
      <w:r w:rsidRPr="00A4097C">
        <w:rPr>
          <w:rFonts w:eastAsiaTheme="minorHAnsi" w:cstheme="minorBidi"/>
          <w:color w:val="FF0000"/>
          <w:szCs w:val="24"/>
        </w:rPr>
        <w:t xml:space="preserve">If a student employee </w:t>
      </w:r>
      <w:proofErr w:type="gramStart"/>
      <w:r w:rsidRPr="00A4097C">
        <w:rPr>
          <w:rFonts w:eastAsiaTheme="minorHAnsi" w:cstheme="minorBidi"/>
          <w:color w:val="FF0000"/>
          <w:szCs w:val="24"/>
        </w:rPr>
        <w:t>will have</w:t>
      </w:r>
      <w:proofErr w:type="gramEnd"/>
      <w:r w:rsidRPr="00A4097C">
        <w:rPr>
          <w:rFonts w:eastAsiaTheme="minorHAnsi" w:cstheme="minorBidi"/>
          <w:color w:val="FF0000"/>
          <w:szCs w:val="24"/>
        </w:rPr>
        <w:t xml:space="preserve"> contact with patients or minors, they </w:t>
      </w:r>
      <w:r w:rsidRPr="00A4097C">
        <w:rPr>
          <w:rFonts w:eastAsiaTheme="minorHAnsi" w:cstheme="minorBidi"/>
          <w:i/>
          <w:color w:val="FF0000"/>
          <w:szCs w:val="24"/>
        </w:rPr>
        <w:t xml:space="preserve">must </w:t>
      </w:r>
      <w:r w:rsidRPr="00A4097C">
        <w:rPr>
          <w:rFonts w:eastAsiaTheme="minorHAnsi" w:cstheme="minorBidi"/>
          <w:color w:val="FF0000"/>
          <w:szCs w:val="24"/>
        </w:rPr>
        <w:t xml:space="preserve">undergo additional background screening prior to initiating the </w:t>
      </w:r>
      <w:proofErr w:type="gramStart"/>
      <w:r w:rsidRPr="00A4097C">
        <w:rPr>
          <w:rFonts w:eastAsiaTheme="minorHAnsi" w:cstheme="minorBidi"/>
          <w:color w:val="FF0000"/>
          <w:szCs w:val="24"/>
        </w:rPr>
        <w:t>hire student</w:t>
      </w:r>
      <w:proofErr w:type="gramEnd"/>
      <w:r w:rsidRPr="00A4097C">
        <w:rPr>
          <w:rFonts w:eastAsiaTheme="minorHAnsi" w:cstheme="minorBidi"/>
          <w:color w:val="FF0000"/>
          <w:szCs w:val="24"/>
        </w:rPr>
        <w:t xml:space="preserve"> process in Workday. Please contact the HR Solution Center at </w:t>
      </w:r>
      <w:hyperlink r:id="rId24" w:history="1">
        <w:r w:rsidRPr="00A4097C">
          <w:rPr>
            <w:rStyle w:val="Hyperlink"/>
            <w:rFonts w:eastAsiaTheme="minorHAnsi" w:cstheme="minorBidi"/>
            <w:szCs w:val="24"/>
          </w:rPr>
          <w:t>askhr@virginia.edu</w:t>
        </w:r>
      </w:hyperlink>
      <w:r w:rsidRPr="00A4097C">
        <w:rPr>
          <w:rFonts w:eastAsiaTheme="minorHAnsi" w:cstheme="minorBidi"/>
          <w:color w:val="FF0000"/>
          <w:szCs w:val="24"/>
        </w:rPr>
        <w:t xml:space="preserve"> or 434-243-3344 to request this.</w:t>
      </w:r>
    </w:p>
    <w:p w14:paraId="140B9A23" w14:textId="3E979CD6" w:rsidR="005F3BEE" w:rsidRPr="00A4097C" w:rsidRDefault="00475CE0" w:rsidP="005F3BEE">
      <w:pPr>
        <w:pStyle w:val="Text"/>
        <w:rPr>
          <w:szCs w:val="24"/>
        </w:rPr>
      </w:pPr>
      <w:r>
        <w:rPr>
          <w:noProof/>
        </w:rPr>
        <mc:AlternateContent>
          <mc:Choice Requires="wps">
            <w:drawing>
              <wp:anchor distT="45720" distB="91440" distL="114300" distR="114300" simplePos="0" relativeHeight="251663872" behindDoc="0" locked="0" layoutInCell="1" allowOverlap="1" wp14:anchorId="3BB8C7B8" wp14:editId="0771A934">
                <wp:simplePos x="0" y="0"/>
                <wp:positionH relativeFrom="margin">
                  <wp:posOffset>3873500</wp:posOffset>
                </wp:positionH>
                <wp:positionV relativeFrom="paragraph">
                  <wp:posOffset>4445</wp:posOffset>
                </wp:positionV>
                <wp:extent cx="2743200" cy="1365250"/>
                <wp:effectExtent l="0" t="0" r="19050" b="25400"/>
                <wp:wrapSquare wrapText="bothSides"/>
                <wp:docPr id="1549923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65250"/>
                        </a:xfrm>
                        <a:prstGeom prst="rect">
                          <a:avLst/>
                        </a:prstGeom>
                        <a:solidFill>
                          <a:schemeClr val="bg2"/>
                        </a:solidFill>
                        <a:ln w="9525">
                          <a:solidFill>
                            <a:schemeClr val="tx1">
                              <a:lumMod val="50000"/>
                              <a:lumOff val="50000"/>
                            </a:schemeClr>
                          </a:solidFill>
                          <a:miter lim="800000"/>
                          <a:headEnd/>
                          <a:tailEnd/>
                        </a:ln>
                      </wps:spPr>
                      <wps:txbx>
                        <w:txbxContent>
                          <w:p w14:paraId="06D0DF0B" w14:textId="77777777" w:rsidR="00973AF3" w:rsidRDefault="00973AF3" w:rsidP="005F3BEE">
                            <w:pPr>
                              <w:spacing w:after="0"/>
                              <w:ind w:left="1080"/>
                            </w:pPr>
                            <w:r w:rsidRPr="00674453">
                              <w:rPr>
                                <w:b/>
                              </w:rPr>
                              <w:t>Note:</w:t>
                            </w:r>
                            <w:r>
                              <w:t xml:space="preserve"> </w:t>
                            </w:r>
                            <w:r w:rsidRPr="002F1A02">
                              <w:t>This job aid covers hiring hourly/wage student employees; if hiring a student paid with Period Activity Pay (GTAs, GRAs, etc.), please refer to the appropriate job aid.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B8C7B8" id="_x0000_t202" coordsize="21600,21600" o:spt="202" path="m,l,21600r21600,l21600,xe">
                <v:stroke joinstyle="miter"/>
                <v:path gradientshapeok="t" o:connecttype="rect"/>
              </v:shapetype>
              <v:shape id="Text Box 5" o:spid="_x0000_s1026" type="#_x0000_t202" style="position:absolute;left:0;text-align:left;margin-left:305pt;margin-top:.35pt;width:3in;height:107.5pt;z-index:251663872;visibility:visible;mso-wrap-style:square;mso-width-percent:0;mso-height-percent:0;mso-wrap-distance-left:9pt;mso-wrap-distance-top:3.6pt;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" fillcolor="#e7e6e6 [3214]" strokecolor="gray [1629]">
                <v:textbox>
                  <w:txbxContent>
                    <w:p w14:paraId="06D0DF0B" w14:textId="77777777" w:rsidR="00973AF3" w:rsidRDefault="00973AF3" w:rsidP="005F3BEE">
                      <w:pPr>
                        <w:spacing w:after="0"/>
                        <w:ind w:left="1080"/>
                      </w:pPr>
                      <w:r w:rsidRPr="00674453">
                        <w:rPr>
                          <w:b/>
                        </w:rPr>
                        <w:t>Note:</w:t>
                      </w:r>
                      <w:r>
                        <w:t xml:space="preserve"> </w:t>
                      </w:r>
                      <w:r w:rsidRPr="002F1A02">
                        <w:t>This job aid covers hiring hourly/wage student employees; if hiring a student paid with Period Activity Pay (GTAs, GRAs, etc.), please refer to the appropriate job aid.</w:t>
                      </w:r>
                    </w:p>
                  </w:txbxContent>
                </v:textbox>
                <w10:wrap type="square" anchorx="margin"/>
              </v:shape>
            </w:pict>
          </mc:Fallback>
        </mc:AlternateContent>
      </w:r>
      <w:r w:rsidR="005F3BEE" w:rsidRPr="00A4097C">
        <w:rPr>
          <w:rFonts w:ascii="Franklin Gothic Medium" w:hAnsi="Franklin Gothic Medium"/>
          <w:color w:val="E57200"/>
          <w:szCs w:val="24"/>
        </w:rPr>
        <w:br/>
      </w:r>
    </w:p>
    <w:p w14:paraId="1C24FF51" w14:textId="080F34F3" w:rsidR="005F3BEE" w:rsidRPr="00A4097C" w:rsidRDefault="00A4097C" w:rsidP="005F3BEE">
      <w:pPr>
        <w:rPr>
          <w:b/>
          <w:noProof/>
          <w:szCs w:val="24"/>
        </w:rPr>
      </w:pPr>
      <w:bookmarkStart w:id="22" w:name="Pre_Verify_Student_Employment"/>
      <w:bookmarkEnd w:id="22"/>
      <w:r>
        <w:rPr>
          <w:b/>
          <w:noProof/>
          <w:szCs w:val="24"/>
        </w:rPr>
        <w:t xml:space="preserve">Step 1: </w:t>
      </w:r>
      <w:r w:rsidR="005F3BEE" w:rsidRPr="00A4097C">
        <w:rPr>
          <w:b/>
          <w:noProof/>
          <w:szCs w:val="24"/>
        </w:rPr>
        <w:t>Pre-Verify Student Employment Eligibility</w:t>
      </w:r>
    </w:p>
    <w:p w14:paraId="5064A0C4" w14:textId="5771BCA8" w:rsidR="003F6548" w:rsidRPr="00857F54" w:rsidRDefault="003F6548" w:rsidP="005F3BEE">
      <w:pPr>
        <w:pStyle w:val="NumberedList"/>
        <w:rPr>
          <w:noProof/>
        </w:rPr>
      </w:pPr>
      <w:r w:rsidRPr="00857F54">
        <w:rPr>
          <w:noProof/>
        </w:rPr>
        <w:t>Use the Workday search bar to enter the student’s name to check if they’re in the system as a Contingent Worker, shown with a [C] behind the name</w:t>
      </w:r>
      <w:r w:rsidR="0073049E" w:rsidRPr="00857F54">
        <w:rPr>
          <w:noProof/>
        </w:rPr>
        <w:t xml:space="preserve"> or are </w:t>
      </w:r>
      <w:r w:rsidR="00CB3071" w:rsidRPr="00857F54">
        <w:rPr>
          <w:noProof/>
        </w:rPr>
        <w:t>actively employed with the</w:t>
      </w:r>
      <w:r w:rsidR="0073049E" w:rsidRPr="00857F54">
        <w:rPr>
          <w:noProof/>
        </w:rPr>
        <w:t xml:space="preserve"> Medical Center. </w:t>
      </w:r>
    </w:p>
    <w:p w14:paraId="3F7861F5" w14:textId="3BBCDAEB" w:rsidR="003F6548" w:rsidRPr="00857F54" w:rsidRDefault="003F6548" w:rsidP="005F3BEE">
      <w:pPr>
        <w:pStyle w:val="NumberedList"/>
        <w:rPr>
          <w:noProof/>
        </w:rPr>
      </w:pPr>
      <w:r w:rsidRPr="00857F54">
        <w:rPr>
          <w:noProof/>
        </w:rPr>
        <w:t>If found as a Contingent Worker</w:t>
      </w:r>
      <w:r w:rsidR="0073049E" w:rsidRPr="00857F54">
        <w:rPr>
          <w:noProof/>
        </w:rPr>
        <w:t xml:space="preserve"> or a Medical Center employee</w:t>
      </w:r>
      <w:r w:rsidRPr="00857F54">
        <w:rPr>
          <w:noProof/>
        </w:rPr>
        <w:t xml:space="preserve"> email </w:t>
      </w:r>
      <w:hyperlink r:id="rId25" w:history="1">
        <w:r w:rsidRPr="00857F54">
          <w:rPr>
            <w:rStyle w:val="Hyperlink"/>
            <w:noProof/>
          </w:rPr>
          <w:t>AskHR@virginia.edu</w:t>
        </w:r>
      </w:hyperlink>
      <w:r w:rsidRPr="00857F54">
        <w:rPr>
          <w:noProof/>
        </w:rPr>
        <w:t xml:space="preserve"> who will assist with the hire. Otherwise, go to Step 3. </w:t>
      </w:r>
    </w:p>
    <w:p w14:paraId="0852DD48" w14:textId="77777777" w:rsidR="005F3BEE" w:rsidRPr="00A4097C" w:rsidRDefault="005F3BEE" w:rsidP="005F3BEE">
      <w:pPr>
        <w:pStyle w:val="NumberedList"/>
        <w:rPr>
          <w:noProof/>
        </w:rPr>
      </w:pPr>
      <w:r w:rsidRPr="00A4097C">
        <w:rPr>
          <w:noProof/>
        </w:rPr>
        <w:t>Use the Workday search bar to select the “Pre-verify Student Employment Eligibility” report.</w:t>
      </w:r>
    </w:p>
    <w:p w14:paraId="6DFFCE7F" w14:textId="1573D950" w:rsidR="005F3BEE" w:rsidRPr="00A4097C" w:rsidRDefault="005F3BEE" w:rsidP="005F3BEE">
      <w:pPr>
        <w:pStyle w:val="NumberedList"/>
        <w:rPr>
          <w:noProof/>
        </w:rPr>
      </w:pPr>
      <w:r w:rsidRPr="00A4097C">
        <w:rPr>
          <w:noProof/>
        </w:rPr>
        <w:t>Enter the name of the student you wish to hire</w:t>
      </w:r>
      <w:r w:rsidR="0073049E">
        <w:rPr>
          <w:noProof/>
        </w:rPr>
        <w:t xml:space="preserve"> in the Student field</w:t>
      </w:r>
      <w:r w:rsidRPr="00A4097C">
        <w:rPr>
          <w:noProof/>
        </w:rPr>
        <w:t>.</w:t>
      </w:r>
      <w:r w:rsidRPr="00A4097C">
        <w:rPr>
          <w:noProof/>
        </w:rPr>
        <w:drawing>
          <wp:anchor distT="0" distB="0" distL="114300" distR="114300" simplePos="0" relativeHeight="251654656" behindDoc="1" locked="0" layoutInCell="1" allowOverlap="1" wp14:anchorId="3022FE70" wp14:editId="4D2ABED1">
            <wp:simplePos x="0" y="0"/>
            <wp:positionH relativeFrom="margin">
              <wp:align>right</wp:align>
            </wp:positionH>
            <wp:positionV relativeFrom="paragraph">
              <wp:posOffset>78105</wp:posOffset>
            </wp:positionV>
            <wp:extent cx="2458720" cy="1296670"/>
            <wp:effectExtent l="38100" t="38100" r="36830" b="36830"/>
            <wp:wrapTight wrapText="bothSides">
              <wp:wrapPolygon edited="0">
                <wp:start x="-335" y="-635"/>
                <wp:lineTo x="-335" y="21896"/>
                <wp:lineTo x="21756" y="21896"/>
                <wp:lineTo x="21756" y="-635"/>
                <wp:lineTo x="-335" y="-635"/>
              </wp:wrapPolygon>
            </wp:wrapTight>
            <wp:docPr id="14" name="Picture 14" descr="Screenshot of the pre-verify student employment eligibility step where you enter in the start date, student's name, and job profile for the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pre-verify student employment eligibility step where you enter in the start date, student's name, and job profile for the posi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8720" cy="1296670"/>
                    </a:xfrm>
                    <a:prstGeom prst="rect">
                      <a:avLst/>
                    </a:prstGeom>
                    <a:ln w="38100">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Pr="00A4097C">
        <w:rPr>
          <w:noProof/>
        </w:rPr>
        <w:drawing>
          <wp:anchor distT="0" distB="0" distL="114300" distR="114300" simplePos="0" relativeHeight="251656704" behindDoc="1" locked="0" layoutInCell="1" allowOverlap="1" wp14:anchorId="7C97643B" wp14:editId="4B1C7359">
            <wp:simplePos x="0" y="0"/>
            <wp:positionH relativeFrom="margin">
              <wp:align>right</wp:align>
            </wp:positionH>
            <wp:positionV relativeFrom="paragraph">
              <wp:posOffset>78105</wp:posOffset>
            </wp:positionV>
            <wp:extent cx="2458720" cy="1296670"/>
            <wp:effectExtent l="38100" t="38100" r="36830" b="36830"/>
            <wp:wrapTight wrapText="bothSides">
              <wp:wrapPolygon edited="0">
                <wp:start x="-335" y="-635"/>
                <wp:lineTo x="-335" y="21896"/>
                <wp:lineTo x="21756" y="21896"/>
                <wp:lineTo x="21756" y="-635"/>
                <wp:lineTo x="-335" y="-635"/>
              </wp:wrapPolygon>
            </wp:wrapTight>
            <wp:docPr id="2" name="Picture 2" descr="Screenshot of the Workday pre-verify student employment eligibility step where you enter in start date, student's name, and desired job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Workday pre-verify student employment eligibility step where you enter in start date, student's name, and desired job profi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8720" cy="1296670"/>
                    </a:xfrm>
                    <a:prstGeom prst="rect">
                      <a:avLst/>
                    </a:prstGeom>
                    <a:ln w="38100">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73049E">
        <w:rPr>
          <w:noProof/>
        </w:rPr>
        <w:t xml:space="preserve"> </w:t>
      </w:r>
      <w:r w:rsidRPr="00A4097C">
        <w:rPr>
          <w:noProof/>
        </w:rPr>
        <w:t xml:space="preserve">In the Job Profile field, use the prompt  icon to select </w:t>
      </w:r>
      <w:r w:rsidRPr="00A4097C">
        <w:rPr>
          <w:b/>
          <w:noProof/>
        </w:rPr>
        <w:t>By Job Family,</w:t>
      </w:r>
      <w:r w:rsidRPr="00A4097C">
        <w:rPr>
          <w:noProof/>
        </w:rPr>
        <w:t xml:space="preserve"> then </w:t>
      </w:r>
      <w:r w:rsidRPr="00A4097C">
        <w:rPr>
          <w:b/>
          <w:noProof/>
        </w:rPr>
        <w:t>Student Workers</w:t>
      </w:r>
      <w:r w:rsidRPr="00A4097C">
        <w:rPr>
          <w:noProof/>
        </w:rPr>
        <w:t xml:space="preserve">, then identify an appropriate job profile within “Undergraduate/Graduate Wage” or “Work Study”, then click </w:t>
      </w:r>
      <w:r w:rsidRPr="00A4097C">
        <w:rPr>
          <w:b/>
          <w:noProof/>
        </w:rPr>
        <w:t>Submit</w:t>
      </w:r>
      <w:r w:rsidRPr="00A4097C">
        <w:rPr>
          <w:noProof/>
        </w:rPr>
        <w:t xml:space="preserve"> </w:t>
      </w:r>
    </w:p>
    <w:p w14:paraId="09A1D8F3" w14:textId="77777777" w:rsidR="005F3BEE" w:rsidRPr="00A4097C" w:rsidRDefault="005F3BEE" w:rsidP="005F3BEE">
      <w:pPr>
        <w:pStyle w:val="NumberedList"/>
        <w:rPr>
          <w:noProof/>
        </w:rPr>
      </w:pPr>
      <w:r w:rsidRPr="00A4097C">
        <w:rPr>
          <w:noProof/>
        </w:rPr>
        <w:t xml:space="preserve">Ensure that the student is eligible for the selected job profile by reviewing the result for “Eligible?” If yes, continue by clicking the button at the bottom of the page. For first time hires, this will display “Hire”; for students already employed, all current jobs will display and the button will read “Add Job.” </w:t>
      </w:r>
      <w:r w:rsidRPr="00A4097C">
        <w:rPr>
          <w:b/>
          <w:noProof/>
        </w:rPr>
        <w:t xml:space="preserve">If the student is not eligible due to not meeting the </w:t>
      </w:r>
      <w:r w:rsidRPr="00A4097C">
        <w:rPr>
          <w:b/>
          <w:noProof/>
        </w:rPr>
        <w:lastRenderedPageBreak/>
        <w:t>FWS eligibility rule, Workday will not allow you to proceed with hiring into a work study Job Profile.</w:t>
      </w:r>
    </w:p>
    <w:p w14:paraId="210C8AAA" w14:textId="77777777" w:rsidR="005F3BEE" w:rsidRPr="00A4097C" w:rsidRDefault="00A4097C" w:rsidP="005F3BEE">
      <w:pPr>
        <w:rPr>
          <w:b/>
          <w:noProof/>
          <w:szCs w:val="24"/>
        </w:rPr>
      </w:pPr>
      <w:bookmarkStart w:id="23" w:name="Hire_Or_Add_Job"/>
      <w:bookmarkStart w:id="24" w:name="_Hire_or_Add"/>
      <w:bookmarkEnd w:id="23"/>
      <w:bookmarkEnd w:id="24"/>
      <w:r>
        <w:rPr>
          <w:b/>
          <w:noProof/>
          <w:szCs w:val="24"/>
        </w:rPr>
        <w:t xml:space="preserve">Step 2: </w:t>
      </w:r>
      <w:r w:rsidR="005F3BEE" w:rsidRPr="00A4097C">
        <w:rPr>
          <w:b/>
          <w:noProof/>
          <w:szCs w:val="24"/>
        </w:rPr>
        <w:t>Hire or Add Job</w:t>
      </w:r>
    </w:p>
    <w:p w14:paraId="793071EC" w14:textId="77777777" w:rsidR="005F3BEE" w:rsidRPr="00A4097C" w:rsidRDefault="005F3BEE" w:rsidP="00C833AA">
      <w:pPr>
        <w:pStyle w:val="NumberedList"/>
        <w:numPr>
          <w:ilvl w:val="0"/>
          <w:numId w:val="6"/>
        </w:numPr>
        <w:rPr>
          <w:noProof/>
        </w:rPr>
      </w:pPr>
      <w:r w:rsidRPr="00A4097C">
        <w:rPr>
          <w:noProof/>
        </w:rPr>
        <w:t xml:space="preserve">If the student is eligible, select </w:t>
      </w:r>
      <w:r w:rsidRPr="00A4097C">
        <w:rPr>
          <w:b/>
          <w:noProof/>
        </w:rPr>
        <w:t>Hire</w:t>
      </w:r>
      <w:r w:rsidRPr="00A4097C">
        <w:rPr>
          <w:noProof/>
        </w:rPr>
        <w:t xml:space="preserve"> (will appear for students who are not currently employed at UVA) or </w:t>
      </w:r>
      <w:r w:rsidRPr="00A4097C">
        <w:rPr>
          <w:b/>
          <w:noProof/>
        </w:rPr>
        <w:t>Add Job</w:t>
      </w:r>
      <w:r w:rsidRPr="00A4097C">
        <w:rPr>
          <w:noProof/>
        </w:rPr>
        <w:t xml:space="preserve"> (will appear for students who are currently employed at UVA).</w:t>
      </w:r>
    </w:p>
    <w:p w14:paraId="528F6697" w14:textId="7FC58AFC" w:rsidR="005F3BEE" w:rsidRPr="00A4097C" w:rsidRDefault="005F3BEE" w:rsidP="005F3BEE">
      <w:pPr>
        <w:pStyle w:val="NumberedList"/>
      </w:pPr>
      <w:r w:rsidRPr="00A4097C">
        <w:rPr>
          <w:noProof/>
        </w:rPr>
        <w:t xml:space="preserve">In </w:t>
      </w:r>
      <w:r w:rsidRPr="00A4097C">
        <w:rPr>
          <w:b/>
          <w:noProof/>
        </w:rPr>
        <w:t>Supervisory Organization</w:t>
      </w:r>
      <w:r w:rsidRPr="00A4097C">
        <w:rPr>
          <w:noProof/>
        </w:rPr>
        <w:t xml:space="preserve">, ensure a Job Management organization (will include “JM” in the name) is selected. If not, select the manager’s “JM” organization. If no “JM” organization is available, please contact </w:t>
      </w:r>
      <w:r w:rsidR="003A769D">
        <w:rPr>
          <w:noProof/>
        </w:rPr>
        <w:t>your HR Business Partner</w:t>
      </w:r>
      <w:r w:rsidRPr="00A4097C">
        <w:rPr>
          <w:noProof/>
        </w:rPr>
        <w:t xml:space="preserve"> to request that one be created.</w:t>
      </w:r>
    </w:p>
    <w:p w14:paraId="625F926F" w14:textId="77777777" w:rsidR="005F3BEE" w:rsidRPr="00A4097C" w:rsidRDefault="005F3BEE" w:rsidP="005F3BEE">
      <w:pPr>
        <w:pStyle w:val="NumberedList"/>
      </w:pPr>
      <w:r w:rsidRPr="00A4097C">
        <w:rPr>
          <w:noProof/>
        </w:rPr>
        <w:t xml:space="preserve">Click </w:t>
      </w:r>
      <w:r w:rsidRPr="00A4097C">
        <w:rPr>
          <w:b/>
          <w:noProof/>
        </w:rPr>
        <w:t>OK</w:t>
      </w:r>
      <w:r w:rsidRPr="00A4097C">
        <w:rPr>
          <w:noProof/>
        </w:rPr>
        <w:t>.</w:t>
      </w:r>
    </w:p>
    <w:p w14:paraId="07819587" w14:textId="77777777" w:rsidR="00901D24" w:rsidRDefault="005F3BEE" w:rsidP="00901D24">
      <w:pPr>
        <w:pStyle w:val="NumberedList"/>
      </w:pPr>
      <w:r w:rsidRPr="00A4097C">
        <w:rPr>
          <w:noProof/>
        </w:rPr>
        <w:drawing>
          <wp:anchor distT="0" distB="0" distL="114300" distR="114300" simplePos="0" relativeHeight="251653632" behindDoc="1" locked="0" layoutInCell="1" allowOverlap="1" wp14:anchorId="62FDA5FA" wp14:editId="5BE3C7DB">
            <wp:simplePos x="0" y="0"/>
            <wp:positionH relativeFrom="column">
              <wp:posOffset>4137876</wp:posOffset>
            </wp:positionH>
            <wp:positionV relativeFrom="paragraph">
              <wp:posOffset>320202</wp:posOffset>
            </wp:positionV>
            <wp:extent cx="2152650" cy="2943225"/>
            <wp:effectExtent l="38100" t="38100" r="38100" b="47625"/>
            <wp:wrapTight wrapText="bothSides">
              <wp:wrapPolygon edited="0">
                <wp:start x="-382" y="-280"/>
                <wp:lineTo x="-382" y="21810"/>
                <wp:lineTo x="21791" y="21810"/>
                <wp:lineTo x="21791" y="-280"/>
                <wp:lineTo x="-382" y="-280"/>
              </wp:wrapPolygon>
            </wp:wrapTight>
            <wp:docPr id="37" name="Picture 37" descr="Screenshot of the Workday task to hire a student which include most of the offer details such as effective date, job profile, location, and scheduled weekly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creenshot of the Workday task to hire a student which include most of the offer details such as effective date, job profile, location, and scheduled weekly hours."/>
                    <pic:cNvPicPr/>
                  </pic:nvPicPr>
                  <pic:blipFill>
                    <a:blip r:embed="rId27">
                      <a:extLst>
                        <a:ext uri="{28A0092B-C50C-407E-A947-70E740481C1C}">
                          <a14:useLocalDpi xmlns:a14="http://schemas.microsoft.com/office/drawing/2010/main" val="0"/>
                        </a:ext>
                      </a:extLst>
                    </a:blip>
                    <a:stretch>
                      <a:fillRect/>
                    </a:stretch>
                  </pic:blipFill>
                  <pic:spPr>
                    <a:xfrm>
                      <a:off x="0" y="0"/>
                      <a:ext cx="2152650" cy="2943225"/>
                    </a:xfrm>
                    <a:prstGeom prst="rect">
                      <a:avLst/>
                    </a:prstGeom>
                    <a:ln w="38100">
                      <a:solidFill>
                        <a:schemeClr val="bg2">
                          <a:lumMod val="50000"/>
                        </a:schemeClr>
                      </a:solidFill>
                    </a:ln>
                  </pic:spPr>
                </pic:pic>
              </a:graphicData>
            </a:graphic>
          </wp:anchor>
        </w:drawing>
      </w:r>
      <w:r w:rsidRPr="00A4097C">
        <w:t xml:space="preserve">Enter the </w:t>
      </w:r>
      <w:r w:rsidRPr="00A4097C">
        <w:rPr>
          <w:b/>
        </w:rPr>
        <w:t>Hire Date</w:t>
      </w:r>
      <w:r w:rsidRPr="00A4097C">
        <w:t xml:space="preserve"> and </w:t>
      </w:r>
      <w:r w:rsidRPr="00A4097C">
        <w:rPr>
          <w:b/>
        </w:rPr>
        <w:t>Reason.</w:t>
      </w:r>
    </w:p>
    <w:p w14:paraId="1152106C" w14:textId="77777777" w:rsidR="005F3BEE" w:rsidRPr="00901D24" w:rsidRDefault="00901D24" w:rsidP="00901D24">
      <w:pPr>
        <w:pStyle w:val="NumberedList"/>
        <w:numPr>
          <w:ilvl w:val="0"/>
          <w:numId w:val="0"/>
        </w:numPr>
        <w:ind w:left="360"/>
        <w:rPr>
          <w:color w:val="FF0000"/>
        </w:rPr>
      </w:pPr>
      <w:r w:rsidRPr="00901D24">
        <w:rPr>
          <w:color w:val="FF0000"/>
        </w:rPr>
        <w:t>Federal law requires all new employees to complete the Form I-9, with part I completed by the employee by the first day of employment and part II completed by the employer within three days of hire. To ensure we are compliant with this requirement, always enter a student’s effective date as the actual first date of work, rather than an earlier date. Entering an earlier date makes it more likely that we appear out of compliance with this requirement, when in fact the student has not yet begun work. Once the hire is complete, the student will receive a Workday inbox task to complete part I. Until the I-9 is complete, they will not receive the Payment Elections task to add direct deposit information.</w:t>
      </w:r>
    </w:p>
    <w:p w14:paraId="144CB170" w14:textId="77777777" w:rsidR="005F3BEE" w:rsidRPr="00A4097C" w:rsidRDefault="005F3BEE" w:rsidP="005F3BEE">
      <w:pPr>
        <w:pStyle w:val="NumberedList"/>
      </w:pPr>
      <w:r w:rsidRPr="00A4097C">
        <w:t xml:space="preserve">Using the prompt </w:t>
      </w:r>
      <w:r w:rsidRPr="00A4097C">
        <w:rPr>
          <w:noProof/>
        </w:rPr>
        <w:drawing>
          <wp:inline distT="0" distB="0" distL="0" distR="0" wp14:anchorId="100A6B1B" wp14:editId="6CF141BD">
            <wp:extent cx="200025" cy="190500"/>
            <wp:effectExtent l="0" t="0" r="9525" b="0"/>
            <wp:docPr id="19" name="Picture 19"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Employee Type</w:t>
      </w:r>
      <w:r w:rsidRPr="00A4097C">
        <w:t xml:space="preserve"> “Student.”</w:t>
      </w:r>
    </w:p>
    <w:p w14:paraId="5D3FE3FC" w14:textId="77777777" w:rsidR="005F3BEE" w:rsidRPr="00A4097C" w:rsidRDefault="005F3BEE" w:rsidP="005F3BEE">
      <w:pPr>
        <w:pStyle w:val="NumberedList"/>
      </w:pPr>
      <w:r w:rsidRPr="00A4097C">
        <w:t xml:space="preserve">Using the prompt </w:t>
      </w:r>
      <w:r w:rsidRPr="00A4097C">
        <w:rPr>
          <w:noProof/>
        </w:rPr>
        <w:drawing>
          <wp:inline distT="0" distB="0" distL="0" distR="0" wp14:anchorId="0C9FB215" wp14:editId="0260611D">
            <wp:extent cx="200025" cy="190500"/>
            <wp:effectExtent l="0" t="0" r="9525" b="0"/>
            <wp:docPr id="20" name="Picture 20"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 xml:space="preserve">Job Profile </w:t>
      </w:r>
      <w:r w:rsidRPr="00A4097C">
        <w:t xml:space="preserve">used in “Pre-Verify Student Employment Eligibility” Step 3. Refer to the </w:t>
      </w:r>
      <w:r w:rsidRPr="00A4097C">
        <w:rPr>
          <w:i/>
        </w:rPr>
        <w:t>Student Job Profile Selection Guide</w:t>
      </w:r>
      <w:r w:rsidRPr="00A4097C">
        <w:t xml:space="preserve"> earlier in this document for assistance in selecting an appropriate job profile.</w:t>
      </w:r>
    </w:p>
    <w:p w14:paraId="771A33A1" w14:textId="77777777" w:rsidR="005F3BEE" w:rsidRPr="00A4097C" w:rsidRDefault="005F3BEE" w:rsidP="005F3BEE">
      <w:pPr>
        <w:pStyle w:val="NumberedList"/>
      </w:pPr>
      <w:r w:rsidRPr="00A4097C">
        <w:t xml:space="preserve">Using the prompt </w:t>
      </w:r>
      <w:r w:rsidRPr="00A4097C">
        <w:rPr>
          <w:noProof/>
        </w:rPr>
        <w:drawing>
          <wp:inline distT="0" distB="0" distL="0" distR="0" wp14:anchorId="65A7CD91" wp14:editId="52F372EE">
            <wp:extent cx="200025" cy="190500"/>
            <wp:effectExtent l="0" t="0" r="9525" b="0"/>
            <wp:docPr id="21" name="Picture 21"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Time Type</w:t>
      </w:r>
      <w:r w:rsidRPr="00A4097C">
        <w:t xml:space="preserve"> “Part Time.”</w:t>
      </w:r>
    </w:p>
    <w:p w14:paraId="433B95B5" w14:textId="77777777" w:rsidR="005F3BEE" w:rsidRPr="00A4097C" w:rsidRDefault="005F3BEE" w:rsidP="005F3BEE">
      <w:pPr>
        <w:pStyle w:val="NumberedList"/>
      </w:pPr>
      <w:r w:rsidRPr="00A4097C">
        <w:t xml:space="preserve">Using the prompt </w:t>
      </w:r>
      <w:r w:rsidRPr="00A4097C">
        <w:rPr>
          <w:noProof/>
        </w:rPr>
        <w:drawing>
          <wp:inline distT="0" distB="0" distL="0" distR="0" wp14:anchorId="43841BCA" wp14:editId="656F3E07">
            <wp:extent cx="200025" cy="190500"/>
            <wp:effectExtent l="0" t="0" r="9525" b="0"/>
            <wp:docPr id="22" name="Picture 22"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 xml:space="preserve">Location </w:t>
      </w:r>
      <w:r w:rsidRPr="00A4097C">
        <w:t>of work.</w:t>
      </w:r>
    </w:p>
    <w:p w14:paraId="5FEB2216" w14:textId="682D8D6D" w:rsidR="005F3BEE" w:rsidRPr="00A4097C" w:rsidRDefault="005F3BEE" w:rsidP="005F3BEE">
      <w:pPr>
        <w:pStyle w:val="NumberedList"/>
      </w:pPr>
      <w:r w:rsidRPr="00A4097C">
        <w:t xml:space="preserve">Update the </w:t>
      </w:r>
      <w:r w:rsidRPr="00785F21">
        <w:rPr>
          <w:b/>
        </w:rPr>
        <w:t>Scheduled Weekly Hours</w:t>
      </w:r>
      <w:r w:rsidRPr="00A4097C">
        <w:t xml:space="preserve"> to the intended work hours per week; this should always be 20 hours/week or less.</w:t>
      </w:r>
      <w:r w:rsidR="003A769D">
        <w:t xml:space="preserve"> Do not change the </w:t>
      </w:r>
      <w:r w:rsidR="003A769D" w:rsidRPr="003A769D">
        <w:rPr>
          <w:b/>
          <w:bCs/>
        </w:rPr>
        <w:t>Default Weekly Hours</w:t>
      </w:r>
      <w:r w:rsidR="003A769D">
        <w:t xml:space="preserve"> field.</w:t>
      </w:r>
    </w:p>
    <w:p w14:paraId="5A877DF5" w14:textId="77777777" w:rsidR="005F3BEE" w:rsidRPr="00A4097C" w:rsidRDefault="005F3BEE" w:rsidP="005F3BEE">
      <w:pPr>
        <w:pStyle w:val="ListParagraph"/>
      </w:pPr>
      <w:r w:rsidRPr="00A4097C">
        <w:t>Optional: Click</w:t>
      </w:r>
      <w:r w:rsidRPr="00A4097C">
        <w:rPr>
          <w:b/>
        </w:rPr>
        <w:t xml:space="preserve"> Additional Information</w:t>
      </w:r>
      <w:r w:rsidRPr="00A4097C">
        <w:t xml:space="preserve"> to display additional fields.</w:t>
      </w:r>
    </w:p>
    <w:p w14:paraId="1AF80349" w14:textId="77777777" w:rsidR="005F3BEE" w:rsidRPr="00A4097C" w:rsidRDefault="005F3BEE" w:rsidP="00480B2B">
      <w:pPr>
        <w:pStyle w:val="NumberedList"/>
      </w:pPr>
      <w:r w:rsidRPr="00A4097C">
        <w:lastRenderedPageBreak/>
        <w:t xml:space="preserve">Optional: edit the </w:t>
      </w:r>
      <w:r w:rsidR="00480B2B">
        <w:t>Job Title</w:t>
      </w:r>
      <w:r w:rsidRPr="00A4097C">
        <w:t xml:space="preserve"> to create a “working title” that will display on the student’s timecard, which is useful for students with multiple positions. And click </w:t>
      </w:r>
      <w:r w:rsidRPr="00480B2B">
        <w:rPr>
          <w:b/>
        </w:rPr>
        <w:t>Submit</w:t>
      </w:r>
      <w:r w:rsidRPr="00A4097C">
        <w:t>.</w:t>
      </w:r>
      <w:bookmarkStart w:id="25" w:name="Change_Organization_Assignments"/>
      <w:bookmarkEnd w:id="25"/>
    </w:p>
    <w:p w14:paraId="37A2D4D9" w14:textId="77777777" w:rsidR="005F3BEE" w:rsidRPr="00A4097C" w:rsidRDefault="00A4097C" w:rsidP="005F3BEE">
      <w:pPr>
        <w:pStyle w:val="NumberedList"/>
        <w:numPr>
          <w:ilvl w:val="0"/>
          <w:numId w:val="0"/>
        </w:numPr>
        <w:ind w:left="-90"/>
        <w:rPr>
          <w:b/>
        </w:rPr>
      </w:pPr>
      <w:r>
        <w:rPr>
          <w:b/>
        </w:rPr>
        <w:t xml:space="preserve">Step 3: </w:t>
      </w:r>
      <w:r w:rsidR="005F3BEE" w:rsidRPr="00A4097C">
        <w:rPr>
          <w:b/>
        </w:rPr>
        <w:t>Change Organization Assignments</w:t>
      </w:r>
    </w:p>
    <w:p w14:paraId="7CCC4DB0" w14:textId="77777777" w:rsidR="005F3BEE" w:rsidRPr="00A4097C" w:rsidRDefault="005F3BEE" w:rsidP="005F3BEE">
      <w:pPr>
        <w:pStyle w:val="NumberedList"/>
        <w:numPr>
          <w:ilvl w:val="0"/>
          <w:numId w:val="0"/>
        </w:numPr>
        <w:ind w:left="-90"/>
      </w:pPr>
      <w:r w:rsidRPr="00A4097C">
        <w:t>This step will be immediately routed to the person who initiated “Hire Student” in Workday.</w:t>
      </w:r>
    </w:p>
    <w:p w14:paraId="44CD565E" w14:textId="77777777" w:rsidR="005F3BEE" w:rsidRPr="00A4097C" w:rsidRDefault="005F3BEE" w:rsidP="00C833AA">
      <w:pPr>
        <w:pStyle w:val="NumberedList"/>
        <w:numPr>
          <w:ilvl w:val="0"/>
          <w:numId w:val="6"/>
        </w:numPr>
      </w:pPr>
      <w:r w:rsidRPr="00A4097C">
        <w:rPr>
          <w:noProof/>
        </w:rPr>
        <w:t xml:space="preserve">After submitting the “Hire Student” task, you will see yourself as “Up Next.” Select the “Open” button to take action immediately, or go to your inbox and select the </w:t>
      </w:r>
      <w:r w:rsidRPr="00A4097C">
        <w:rPr>
          <w:b/>
          <w:noProof/>
        </w:rPr>
        <w:t xml:space="preserve">Assign Organizations </w:t>
      </w:r>
      <w:r w:rsidRPr="00A4097C">
        <w:rPr>
          <w:noProof/>
        </w:rPr>
        <w:t>task at any time.</w:t>
      </w:r>
    </w:p>
    <w:p w14:paraId="147730B0" w14:textId="314B4A83" w:rsidR="005F3BEE" w:rsidRPr="00A4097C" w:rsidRDefault="003E2A5E" w:rsidP="00C833AA">
      <w:pPr>
        <w:pStyle w:val="NumberedList"/>
        <w:numPr>
          <w:ilvl w:val="0"/>
          <w:numId w:val="6"/>
        </w:numPr>
      </w:pPr>
      <w:r w:rsidRPr="00A4097C">
        <w:rPr>
          <w:noProof/>
        </w:rPr>
        <w:drawing>
          <wp:anchor distT="0" distB="0" distL="114300" distR="114300" simplePos="0" relativeHeight="251650560" behindDoc="0" locked="0" layoutInCell="1" allowOverlap="1" wp14:anchorId="0C12D8F3" wp14:editId="637AFDDE">
            <wp:simplePos x="0" y="0"/>
            <wp:positionH relativeFrom="column">
              <wp:posOffset>2197100</wp:posOffset>
            </wp:positionH>
            <wp:positionV relativeFrom="paragraph">
              <wp:posOffset>498475</wp:posOffset>
            </wp:positionV>
            <wp:extent cx="548640" cy="548640"/>
            <wp:effectExtent l="0" t="0" r="3810" b="3810"/>
            <wp:wrapTopAndBottom/>
            <wp:docPr id="18" name="Picture 18" descr="This icon represents a note related to the topic above." title="Light bulb ide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hw4n.ESERVICES\AppData\Local\Microsoft\Windows\INetCache\Content.Word\if_lightbulb_idea_creative_light_bulb_innovation_electricity_creativity_inspiration_energy_think_thinking_lamp_solution_power_electric_flat_design_icon_30990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BEE" w:rsidRPr="00A4097C">
        <w:rPr>
          <w:noProof/>
        </w:rPr>
        <w:t xml:space="preserve">Review the information and click </w:t>
      </w:r>
      <w:r w:rsidR="005F3BEE" w:rsidRPr="00A4097C">
        <w:rPr>
          <w:b/>
          <w:noProof/>
        </w:rPr>
        <w:t>Submit</w:t>
      </w:r>
      <w:r w:rsidR="005F3BEE" w:rsidRPr="00A4097C">
        <w:rPr>
          <w:noProof/>
        </w:rPr>
        <w:t xml:space="preserve">.  </w:t>
      </w:r>
    </w:p>
    <w:p w14:paraId="3B938FED" w14:textId="04AAE957" w:rsidR="005F3BEE" w:rsidRPr="00A4097C" w:rsidRDefault="004007AD" w:rsidP="005F3BEE">
      <w:pPr>
        <w:pStyle w:val="NumberedList"/>
        <w:numPr>
          <w:ilvl w:val="0"/>
          <w:numId w:val="0"/>
        </w:numPr>
        <w:ind w:left="360" w:hanging="360"/>
        <w:rPr>
          <w:noProof/>
        </w:rPr>
      </w:pPr>
      <w:r>
        <w:rPr>
          <w:noProof/>
        </w:rPr>
        <mc:AlternateContent>
          <mc:Choice Requires="wps">
            <w:drawing>
              <wp:anchor distT="45720" distB="91440" distL="114300" distR="114300" simplePos="0" relativeHeight="251664896" behindDoc="0" locked="0" layoutInCell="1" allowOverlap="1" wp14:anchorId="78DAB872" wp14:editId="22006838">
                <wp:simplePos x="0" y="0"/>
                <wp:positionH relativeFrom="margin">
                  <wp:posOffset>2048510</wp:posOffset>
                </wp:positionH>
                <wp:positionV relativeFrom="paragraph">
                  <wp:posOffset>48895</wp:posOffset>
                </wp:positionV>
                <wp:extent cx="4411980" cy="878840"/>
                <wp:effectExtent l="0" t="0" r="7620" b="0"/>
                <wp:wrapSquare wrapText="bothSides"/>
                <wp:docPr id="739390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878840"/>
                        </a:xfrm>
                        <a:prstGeom prst="rect">
                          <a:avLst/>
                        </a:prstGeom>
                        <a:solidFill>
                          <a:schemeClr val="bg2"/>
                        </a:solidFill>
                        <a:ln w="9525">
                          <a:solidFill>
                            <a:schemeClr val="tx1">
                              <a:lumMod val="50000"/>
                              <a:lumOff val="50000"/>
                            </a:schemeClr>
                          </a:solidFill>
                          <a:miter lim="800000"/>
                          <a:headEnd/>
                          <a:tailEnd/>
                        </a:ln>
                      </wps:spPr>
                      <wps:txbx>
                        <w:txbxContent>
                          <w:p w14:paraId="7F41AA3B" w14:textId="76F7D788" w:rsidR="00973AF3" w:rsidRDefault="00973AF3" w:rsidP="005F3BEE">
                            <w:pPr>
                              <w:spacing w:after="0"/>
                              <w:ind w:left="1080"/>
                            </w:pPr>
                            <w:r w:rsidRPr="00674453">
                              <w:rPr>
                                <w:b/>
                              </w:rPr>
                              <w:t>Note:</w:t>
                            </w:r>
                            <w:r>
                              <w:t xml:space="preserve"> </w:t>
                            </w:r>
                            <w:r>
                              <w:rPr>
                                <w:noProof/>
                              </w:rPr>
                              <w:t xml:space="preserve">Changing the department here will route UVA Financial Approver tasks and </w:t>
                            </w:r>
                            <w:r w:rsidR="003E2A5E">
                              <w:rPr>
                                <w:noProof/>
                              </w:rPr>
                              <w:t>payroll costing</w:t>
                            </w:r>
                            <w:r>
                              <w:rPr>
                                <w:noProof/>
                              </w:rPr>
                              <w:t xml:space="preserve"> notifications for the hire to the assigned person(s) for the new department.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AB872" id="Text Box 4" o:spid="_x0000_s1027" type="#_x0000_t202" style="position:absolute;left:0;text-align:left;margin-left:161.3pt;margin-top:3.85pt;width:347.4pt;height:69.2pt;z-index:251664896;visibility:visible;mso-wrap-style:square;mso-width-percent:0;mso-height-percent:0;mso-wrap-distance-left:9pt;mso-wrap-distance-top:3.6pt;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" fillcolor="#e7e6e6 [3214]" strokecolor="gray [1629]">
                <v:textbox>
                  <w:txbxContent>
                    <w:p w14:paraId="7F41AA3B" w14:textId="76F7D788" w:rsidR="00973AF3" w:rsidRDefault="00973AF3" w:rsidP="005F3BEE">
                      <w:pPr>
                        <w:spacing w:after="0"/>
                        <w:ind w:left="1080"/>
                      </w:pPr>
                      <w:r w:rsidRPr="00674453">
                        <w:rPr>
                          <w:b/>
                        </w:rPr>
                        <w:t>Note:</w:t>
                      </w:r>
                      <w:r>
                        <w:t xml:space="preserve"> </w:t>
                      </w:r>
                      <w:r>
                        <w:rPr>
                          <w:noProof/>
                        </w:rPr>
                        <w:t xml:space="preserve">Changing the department here will route UVA Financial Approver tasks and </w:t>
                      </w:r>
                      <w:r w:rsidR="003E2A5E">
                        <w:rPr>
                          <w:noProof/>
                        </w:rPr>
                        <w:t>payroll costing</w:t>
                      </w:r>
                      <w:r>
                        <w:rPr>
                          <w:noProof/>
                        </w:rPr>
                        <w:t xml:space="preserve"> notifications for the hire to the assigned person(s) for the new department.</w:t>
                      </w:r>
                    </w:p>
                  </w:txbxContent>
                </v:textbox>
                <w10:wrap type="square" anchorx="margin"/>
              </v:shape>
            </w:pict>
          </mc:Fallback>
        </mc:AlternateContent>
      </w:r>
    </w:p>
    <w:p w14:paraId="27055596" w14:textId="77777777" w:rsidR="005F3BEE" w:rsidRPr="00A4097C" w:rsidRDefault="005F3BEE" w:rsidP="005F3BEE">
      <w:pPr>
        <w:pStyle w:val="NumberedList"/>
        <w:numPr>
          <w:ilvl w:val="0"/>
          <w:numId w:val="0"/>
        </w:numPr>
        <w:ind w:left="360" w:hanging="360"/>
      </w:pPr>
    </w:p>
    <w:p w14:paraId="12B110D8" w14:textId="77777777" w:rsidR="005F3BEE" w:rsidRPr="00A4097C" w:rsidRDefault="00A4097C" w:rsidP="005F3BEE">
      <w:pPr>
        <w:rPr>
          <w:b/>
          <w:noProof/>
          <w:szCs w:val="24"/>
        </w:rPr>
      </w:pPr>
      <w:bookmarkStart w:id="26" w:name="Propose_Compensation_Hire"/>
      <w:bookmarkEnd w:id="26"/>
      <w:r>
        <w:rPr>
          <w:b/>
          <w:noProof/>
          <w:szCs w:val="24"/>
        </w:rPr>
        <w:t xml:space="preserve">Step 4: </w:t>
      </w:r>
      <w:r w:rsidR="005F3BEE" w:rsidRPr="00A4097C">
        <w:rPr>
          <w:b/>
          <w:noProof/>
          <w:szCs w:val="24"/>
        </w:rPr>
        <w:t>Propose Compensation Hire</w:t>
      </w:r>
    </w:p>
    <w:p w14:paraId="2DDFEE89" w14:textId="77777777" w:rsidR="005F3BEE" w:rsidRPr="00A4097C" w:rsidRDefault="005F3BEE" w:rsidP="005F3BEE">
      <w:pPr>
        <w:pStyle w:val="NumberedList"/>
        <w:numPr>
          <w:ilvl w:val="0"/>
          <w:numId w:val="0"/>
        </w:numPr>
      </w:pPr>
      <w:r w:rsidRPr="00A4097C">
        <w:t>This step will be immediately routed to the person who initiated “Hire Student” in Workday.</w:t>
      </w:r>
    </w:p>
    <w:p w14:paraId="02CEBCDD" w14:textId="77777777" w:rsidR="005F3BEE" w:rsidRPr="00A4097C" w:rsidRDefault="005F3BEE" w:rsidP="00C833AA">
      <w:pPr>
        <w:pStyle w:val="NumberedList"/>
        <w:numPr>
          <w:ilvl w:val="0"/>
          <w:numId w:val="6"/>
        </w:numPr>
        <w:spacing w:before="120" w:after="0"/>
      </w:pPr>
      <w:r w:rsidRPr="00A4097C">
        <w:rPr>
          <w:noProof/>
        </w:rPr>
        <w:t xml:space="preserve">After submitting the “Assign Organizations” task, you will see yourself as “Up Next.” Select the “Open” button to take action immediately, or go to your inbox and select the </w:t>
      </w:r>
      <w:r w:rsidRPr="00A4097C">
        <w:rPr>
          <w:b/>
          <w:noProof/>
        </w:rPr>
        <w:t>Propose Compensation Hire</w:t>
      </w:r>
      <w:r w:rsidRPr="00A4097C">
        <w:rPr>
          <w:b/>
          <w:i/>
          <w:noProof/>
        </w:rPr>
        <w:t xml:space="preserve"> </w:t>
      </w:r>
      <w:r w:rsidRPr="00A4097C">
        <w:rPr>
          <w:noProof/>
        </w:rPr>
        <w:t>task.</w:t>
      </w:r>
    </w:p>
    <w:p w14:paraId="50301B83" w14:textId="77777777" w:rsidR="005F3BEE" w:rsidRPr="00A4097C" w:rsidRDefault="005F3BEE" w:rsidP="00C833AA">
      <w:pPr>
        <w:pStyle w:val="NumberedList"/>
        <w:numPr>
          <w:ilvl w:val="0"/>
          <w:numId w:val="6"/>
        </w:numPr>
        <w:spacing w:before="120" w:after="0"/>
      </w:pPr>
      <w:r w:rsidRPr="00A4097C">
        <w:rPr>
          <w:noProof/>
        </w:rPr>
        <w:drawing>
          <wp:anchor distT="0" distB="0" distL="114300" distR="114300" simplePos="0" relativeHeight="251658752" behindDoc="1" locked="0" layoutInCell="1" allowOverlap="1" wp14:anchorId="50DDF271" wp14:editId="016D274E">
            <wp:simplePos x="0" y="0"/>
            <wp:positionH relativeFrom="margin">
              <wp:posOffset>4587807</wp:posOffset>
            </wp:positionH>
            <wp:positionV relativeFrom="paragraph">
              <wp:posOffset>38491</wp:posOffset>
            </wp:positionV>
            <wp:extent cx="1675130" cy="857250"/>
            <wp:effectExtent l="38100" t="38100" r="39370" b="38100"/>
            <wp:wrapTight wrapText="bothSides">
              <wp:wrapPolygon edited="0">
                <wp:start x="-491" y="-960"/>
                <wp:lineTo x="-491" y="22080"/>
                <wp:lineTo x="21862" y="22080"/>
                <wp:lineTo x="21862" y="-960"/>
                <wp:lineTo x="-491" y="-960"/>
              </wp:wrapPolygon>
            </wp:wrapTight>
            <wp:docPr id="38" name="Picture 38" descr="Screenshot of the Workday screen to enter the proposed compensation for the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of the Workday screen to enter the proposed compensation for the studen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5130" cy="857250"/>
                    </a:xfrm>
                    <a:prstGeom prst="rect">
                      <a:avLst/>
                    </a:prstGeom>
                    <a:ln w="38100">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Pr="00A4097C">
        <w:t xml:space="preserve">Find the section labeled “Hourly” and enter the desired hourly rate by clicking the gray pencil icon and entering the rate in the “Amount” box. </w:t>
      </w:r>
      <w:r w:rsidRPr="00A4097C">
        <w:rPr>
          <w:b/>
        </w:rPr>
        <w:t xml:space="preserve">Note: </w:t>
      </w:r>
      <w:r w:rsidRPr="00A4097C">
        <w:t xml:space="preserve">rates above or below the range defined for the selected job profile will automatically route to Compensation for approval. </w:t>
      </w:r>
    </w:p>
    <w:p w14:paraId="609C5764" w14:textId="77777777" w:rsidR="005F3BEE" w:rsidRPr="00A4097C" w:rsidRDefault="005F3BEE" w:rsidP="00C833AA">
      <w:pPr>
        <w:pStyle w:val="NumberedList"/>
        <w:numPr>
          <w:ilvl w:val="0"/>
          <w:numId w:val="6"/>
        </w:numPr>
        <w:spacing w:before="120" w:after="0"/>
      </w:pPr>
      <w:r w:rsidRPr="00A4097C">
        <w:t xml:space="preserve">Click </w:t>
      </w:r>
      <w:r w:rsidRPr="00A4097C">
        <w:rPr>
          <w:b/>
        </w:rPr>
        <w:t>Submit.</w:t>
      </w:r>
    </w:p>
    <w:p w14:paraId="68D19043" w14:textId="77777777" w:rsidR="005F3BEE" w:rsidRPr="00A4097C" w:rsidRDefault="005F3BEE" w:rsidP="005F3BEE">
      <w:pPr>
        <w:pStyle w:val="NumberedList"/>
        <w:numPr>
          <w:ilvl w:val="0"/>
          <w:numId w:val="0"/>
        </w:numPr>
        <w:spacing w:before="120" w:after="0"/>
        <w:ind w:left="360"/>
      </w:pPr>
    </w:p>
    <w:p w14:paraId="4A983A9F" w14:textId="77777777" w:rsidR="005F3BEE" w:rsidRPr="00A4097C" w:rsidRDefault="00A4097C" w:rsidP="005F3BEE">
      <w:pPr>
        <w:rPr>
          <w:b/>
          <w:noProof/>
          <w:szCs w:val="24"/>
        </w:rPr>
      </w:pPr>
      <w:bookmarkStart w:id="27" w:name="Approval_by_Financial_Approver"/>
      <w:bookmarkEnd w:id="27"/>
      <w:r>
        <w:rPr>
          <w:b/>
          <w:noProof/>
          <w:szCs w:val="24"/>
        </w:rPr>
        <w:t xml:space="preserve">Step 5: </w:t>
      </w:r>
      <w:r w:rsidR="005F3BEE" w:rsidRPr="00A4097C">
        <w:rPr>
          <w:b/>
          <w:noProof/>
          <w:szCs w:val="24"/>
        </w:rPr>
        <w:t xml:space="preserve">Approval by Financial Approver </w:t>
      </w:r>
    </w:p>
    <w:p w14:paraId="4D0DCF43" w14:textId="77777777" w:rsidR="005F3BEE" w:rsidRPr="00A4097C" w:rsidRDefault="005F3BEE" w:rsidP="005F3BEE">
      <w:pPr>
        <w:pStyle w:val="NumberedList"/>
        <w:numPr>
          <w:ilvl w:val="0"/>
          <w:numId w:val="0"/>
        </w:numPr>
        <w:spacing w:before="120" w:after="0"/>
      </w:pPr>
      <w:r w:rsidRPr="00A4097C">
        <w:t>The assigned UVA Financial Approver for the selected Supervisory Organization will receive a task to approve the hire.</w:t>
      </w:r>
    </w:p>
    <w:p w14:paraId="25D50D97" w14:textId="77777777" w:rsidR="005F3BEE" w:rsidRPr="00A4097C" w:rsidRDefault="005F3BEE" w:rsidP="005F3BEE">
      <w:pPr>
        <w:pStyle w:val="NumberedList"/>
        <w:numPr>
          <w:ilvl w:val="0"/>
          <w:numId w:val="0"/>
        </w:numPr>
        <w:spacing w:before="120" w:after="0"/>
      </w:pPr>
      <w:r w:rsidRPr="00A4097C">
        <w:t xml:space="preserve">They can </w:t>
      </w:r>
      <w:r w:rsidRPr="00A4097C">
        <w:rPr>
          <w:b/>
        </w:rPr>
        <w:t>Approve</w:t>
      </w:r>
      <w:r w:rsidRPr="00A4097C">
        <w:t xml:space="preserve">, </w:t>
      </w:r>
      <w:r w:rsidRPr="00A4097C">
        <w:rPr>
          <w:b/>
        </w:rPr>
        <w:t>Send Back</w:t>
      </w:r>
      <w:r w:rsidRPr="00A4097C">
        <w:t xml:space="preserve">, or </w:t>
      </w:r>
      <w:r w:rsidRPr="00A4097C">
        <w:rPr>
          <w:b/>
        </w:rPr>
        <w:t>Deny</w:t>
      </w:r>
      <w:r w:rsidRPr="00A4097C">
        <w:t xml:space="preserve"> the hire. If </w:t>
      </w:r>
      <w:r w:rsidRPr="00A4097C">
        <w:rPr>
          <w:b/>
        </w:rPr>
        <w:t xml:space="preserve">Send Back </w:t>
      </w:r>
      <w:r w:rsidRPr="00A4097C">
        <w:t xml:space="preserve">is selected, the initiator can revise and resubmit; if </w:t>
      </w:r>
      <w:proofErr w:type="gramStart"/>
      <w:r w:rsidRPr="00A4097C">
        <w:rPr>
          <w:b/>
        </w:rPr>
        <w:t>Deny</w:t>
      </w:r>
      <w:proofErr w:type="gramEnd"/>
      <w:r w:rsidRPr="00A4097C">
        <w:t xml:space="preserve"> is selected, the process is terminated.</w:t>
      </w:r>
      <w:bookmarkStart w:id="28" w:name="Onboarding_Setup"/>
      <w:bookmarkEnd w:id="28"/>
    </w:p>
    <w:p w14:paraId="797721EF" w14:textId="77777777" w:rsidR="005F3BEE" w:rsidRPr="00A4097C" w:rsidRDefault="005F3BEE" w:rsidP="005F3BEE">
      <w:pPr>
        <w:pStyle w:val="NumberedList"/>
        <w:numPr>
          <w:ilvl w:val="0"/>
          <w:numId w:val="0"/>
        </w:numPr>
        <w:spacing w:before="120" w:after="0"/>
      </w:pPr>
    </w:p>
    <w:p w14:paraId="6A5DC3FC" w14:textId="77777777" w:rsidR="005F3BEE" w:rsidRPr="00A4097C" w:rsidRDefault="00A4097C" w:rsidP="005F3BEE">
      <w:pPr>
        <w:rPr>
          <w:b/>
          <w:noProof/>
          <w:szCs w:val="24"/>
        </w:rPr>
      </w:pPr>
      <w:r>
        <w:rPr>
          <w:b/>
          <w:noProof/>
          <w:szCs w:val="24"/>
        </w:rPr>
        <w:t xml:space="preserve">Step 6: </w:t>
      </w:r>
      <w:r w:rsidR="005F3BEE" w:rsidRPr="00A4097C">
        <w:rPr>
          <w:b/>
          <w:noProof/>
          <w:szCs w:val="24"/>
        </w:rPr>
        <w:t>Onboarding Setup</w:t>
      </w:r>
    </w:p>
    <w:p w14:paraId="2A34859F" w14:textId="77777777" w:rsidR="005F3BEE" w:rsidRPr="00A4097C" w:rsidRDefault="005F3BEE" w:rsidP="00C833AA">
      <w:pPr>
        <w:pStyle w:val="NumberedList"/>
        <w:numPr>
          <w:ilvl w:val="0"/>
          <w:numId w:val="6"/>
        </w:numPr>
        <w:spacing w:before="120" w:after="0"/>
      </w:pPr>
      <w:r w:rsidRPr="00A4097C">
        <w:rPr>
          <w:noProof/>
        </w:rPr>
        <w:t xml:space="preserve">If </w:t>
      </w:r>
      <w:r w:rsidRPr="00A4097C">
        <w:rPr>
          <w:b/>
          <w:noProof/>
        </w:rPr>
        <w:t>Approve</w:t>
      </w:r>
      <w:r w:rsidRPr="00A4097C">
        <w:rPr>
          <w:noProof/>
        </w:rPr>
        <w:t xml:space="preserve"> is selected by the Finance Approver:</w:t>
      </w:r>
    </w:p>
    <w:p w14:paraId="3BF6EDE4" w14:textId="77777777" w:rsidR="005F3BEE" w:rsidRPr="00A4097C" w:rsidRDefault="005F3BEE" w:rsidP="005F3BEE">
      <w:pPr>
        <w:pStyle w:val="NumberedList"/>
        <w:numPr>
          <w:ilvl w:val="0"/>
          <w:numId w:val="0"/>
        </w:numPr>
        <w:spacing w:before="120" w:after="0"/>
        <w:ind w:left="360"/>
      </w:pPr>
      <w:r w:rsidRPr="00A4097C">
        <w:t>•</w:t>
      </w:r>
      <w:r w:rsidRPr="00A4097C">
        <w:tab/>
        <w:t xml:space="preserve">If an active employee who is receiving an additional job, the process will successfully </w:t>
      </w:r>
      <w:proofErr w:type="gramStart"/>
      <w:r w:rsidRPr="00A4097C">
        <w:t>complete;</w:t>
      </w:r>
      <w:proofErr w:type="gramEnd"/>
    </w:p>
    <w:p w14:paraId="0B112876" w14:textId="77777777" w:rsidR="005F3BEE" w:rsidRPr="00A4097C" w:rsidRDefault="005F3BEE" w:rsidP="005F3BEE">
      <w:pPr>
        <w:pStyle w:val="NumberedList"/>
        <w:numPr>
          <w:ilvl w:val="0"/>
          <w:numId w:val="0"/>
        </w:numPr>
        <w:spacing w:before="120" w:after="0"/>
        <w:ind w:left="360"/>
      </w:pPr>
      <w:r w:rsidRPr="00A4097C">
        <w:lastRenderedPageBreak/>
        <w:t>•</w:t>
      </w:r>
      <w:r w:rsidRPr="00A4097C">
        <w:tab/>
        <w:t xml:space="preserve">If a new hire, the </w:t>
      </w:r>
      <w:r w:rsidR="00855FC2">
        <w:t>initiator of the hire</w:t>
      </w:r>
      <w:r w:rsidRPr="00A4097C">
        <w:t xml:space="preserve"> will receive the Onboarding Setup task and kickoff onboarding tasks for the student in Workday, including the Form I-9, tax and payment elections, and </w:t>
      </w:r>
      <w:proofErr w:type="gramStart"/>
      <w:r w:rsidRPr="00A4097C">
        <w:t>more;</w:t>
      </w:r>
      <w:proofErr w:type="gramEnd"/>
    </w:p>
    <w:p w14:paraId="34CF6C13" w14:textId="77777777" w:rsidR="003E2A5E" w:rsidRDefault="005F3BEE" w:rsidP="005F3BEE">
      <w:pPr>
        <w:pStyle w:val="NumberedList"/>
        <w:numPr>
          <w:ilvl w:val="0"/>
          <w:numId w:val="0"/>
        </w:numPr>
        <w:spacing w:before="120" w:after="0"/>
        <w:ind w:left="360" w:hanging="360"/>
      </w:pPr>
      <w:r w:rsidRPr="00A4097C">
        <w:t xml:space="preserve">   </w:t>
      </w:r>
    </w:p>
    <w:p w14:paraId="6FC17923" w14:textId="77777777" w:rsidR="003E2A5E" w:rsidRDefault="003E2A5E" w:rsidP="005F3BEE">
      <w:pPr>
        <w:pStyle w:val="NumberedList"/>
        <w:numPr>
          <w:ilvl w:val="0"/>
          <w:numId w:val="0"/>
        </w:numPr>
        <w:spacing w:before="120" w:after="0"/>
        <w:ind w:left="360" w:hanging="360"/>
      </w:pPr>
    </w:p>
    <w:p w14:paraId="2C49E82C" w14:textId="1471E095" w:rsidR="005F3BEE" w:rsidRPr="00A4097C" w:rsidRDefault="005F3BEE" w:rsidP="005F3BEE">
      <w:pPr>
        <w:pStyle w:val="NumberedList"/>
        <w:numPr>
          <w:ilvl w:val="0"/>
          <w:numId w:val="0"/>
        </w:numPr>
        <w:spacing w:before="120" w:after="0"/>
        <w:ind w:left="360" w:hanging="360"/>
        <w:rPr>
          <w:b/>
        </w:rPr>
      </w:pPr>
      <w:r w:rsidRPr="00A4097C">
        <w:t xml:space="preserve"> </w:t>
      </w:r>
      <w:r w:rsidRPr="00A4097C">
        <w:rPr>
          <w:b/>
        </w:rPr>
        <w:t>Then</w:t>
      </w:r>
    </w:p>
    <w:p w14:paraId="2A5CA765" w14:textId="7718901B" w:rsidR="005F3BEE" w:rsidRPr="00A4097C" w:rsidRDefault="005F3BEE" w:rsidP="005F3BEE">
      <w:pPr>
        <w:pStyle w:val="NumberedList"/>
        <w:numPr>
          <w:ilvl w:val="0"/>
          <w:numId w:val="0"/>
        </w:numPr>
        <w:ind w:left="360"/>
      </w:pPr>
      <w:r w:rsidRPr="00A4097C">
        <w:t>•</w:t>
      </w:r>
      <w:r w:rsidRPr="00A4097C">
        <w:tab/>
      </w:r>
      <w:r w:rsidR="0073049E" w:rsidRPr="00857F54">
        <w:t xml:space="preserve">The department is responsible for scheduling/maintaining the payroll </w:t>
      </w:r>
      <w:proofErr w:type="gramStart"/>
      <w:r w:rsidR="0073049E" w:rsidRPr="00857F54">
        <w:t>costing</w:t>
      </w:r>
      <w:proofErr w:type="gramEnd"/>
      <w:r w:rsidR="0073049E" w:rsidRPr="00857F54">
        <w:t xml:space="preserve"> allocation.</w:t>
      </w:r>
    </w:p>
    <w:p w14:paraId="3F8E8524" w14:textId="77777777" w:rsidR="00FC2E3B" w:rsidRPr="00A4097C" w:rsidRDefault="00FC2E3B" w:rsidP="00FC2E3B">
      <w:pPr>
        <w:pStyle w:val="Heading2"/>
        <w:rPr>
          <w:sz w:val="24"/>
          <w:szCs w:val="24"/>
        </w:rPr>
      </w:pPr>
      <w:bookmarkStart w:id="29" w:name="_Toc1130010"/>
      <w:r w:rsidRPr="00A4097C">
        <w:rPr>
          <w:sz w:val="24"/>
          <w:szCs w:val="24"/>
        </w:rPr>
        <w:t>Period Activity Pay Student Hiring</w:t>
      </w:r>
      <w:bookmarkEnd w:id="29"/>
    </w:p>
    <w:p w14:paraId="59967970" w14:textId="3A120523" w:rsidR="005D209D" w:rsidRDefault="005D209D" w:rsidP="005D209D">
      <w:pPr>
        <w:pStyle w:val="Text"/>
        <w:rPr>
          <w:rFonts w:eastAsiaTheme="minorHAnsi" w:cstheme="minorBidi"/>
          <w:b/>
          <w:szCs w:val="24"/>
        </w:rPr>
      </w:pPr>
      <w:r w:rsidRPr="00A4097C">
        <w:rPr>
          <w:noProof/>
          <w:szCs w:val="24"/>
        </w:rPr>
        <w:t xml:space="preserve">Managers and local resources with the Student Hiring Support role can initiate student hires. </w:t>
      </w:r>
      <w:r w:rsidRPr="00A4097C">
        <w:rPr>
          <w:rFonts w:eastAsiaTheme="minorHAnsi" w:cstheme="minorBidi"/>
          <w:szCs w:val="24"/>
        </w:rPr>
        <w:t xml:space="preserve">Because all active students will already have a basic record in Workday, this requires minimal data entry and student eligibility can be verified in Workday prior to and after hire. </w:t>
      </w:r>
      <w:r w:rsidRPr="00A4097C">
        <w:rPr>
          <w:rFonts w:eastAsiaTheme="minorHAnsi" w:cstheme="minorBidi"/>
          <w:b/>
          <w:szCs w:val="24"/>
        </w:rPr>
        <w:t xml:space="preserve">Note: This job aid covers hiring students who receive period activity pay (a fixed sum distributed in equal payments across a specified </w:t>
      </w:r>
      <w:proofErr w:type="gramStart"/>
      <w:r w:rsidRPr="00A4097C">
        <w:rPr>
          <w:rFonts w:eastAsiaTheme="minorHAnsi" w:cstheme="minorBidi"/>
          <w:b/>
          <w:szCs w:val="24"/>
        </w:rPr>
        <w:t>period of time</w:t>
      </w:r>
      <w:proofErr w:type="gramEnd"/>
      <w:r w:rsidRPr="00A4097C">
        <w:rPr>
          <w:rFonts w:eastAsiaTheme="minorHAnsi" w:cstheme="minorBidi"/>
          <w:b/>
          <w:szCs w:val="24"/>
        </w:rPr>
        <w:t xml:space="preserve">, like GTAs and GRAs) rather than an hourly rate; if hiring an hourly student, please refer to the appropriate job aid. </w:t>
      </w:r>
    </w:p>
    <w:p w14:paraId="4636612D" w14:textId="2BAE80E4" w:rsidR="003A769D" w:rsidRPr="00E671D5" w:rsidRDefault="00E671D5" w:rsidP="005D209D">
      <w:pPr>
        <w:pStyle w:val="Text"/>
        <w:rPr>
          <w:rFonts w:eastAsiaTheme="minorHAnsi" w:cstheme="minorBidi"/>
          <w:bCs/>
          <w:szCs w:val="24"/>
        </w:rPr>
      </w:pPr>
      <w:r w:rsidRPr="00E671D5">
        <w:rPr>
          <w:rFonts w:eastAsiaTheme="minorHAnsi" w:cstheme="minorBidi"/>
          <w:bCs/>
          <w:szCs w:val="24"/>
        </w:rPr>
        <w:t xml:space="preserve">Please </w:t>
      </w:r>
      <w:r w:rsidR="003A769D" w:rsidRPr="00E671D5">
        <w:rPr>
          <w:rFonts w:eastAsiaTheme="minorHAnsi" w:cstheme="minorBidi"/>
          <w:bCs/>
          <w:szCs w:val="24"/>
        </w:rPr>
        <w:t xml:space="preserve">refer to </w:t>
      </w:r>
      <w:r w:rsidRPr="00E671D5">
        <w:rPr>
          <w:rFonts w:eastAsiaTheme="minorHAnsi" w:cstheme="minorBidi"/>
          <w:bCs/>
          <w:szCs w:val="24"/>
        </w:rPr>
        <w:t>policy</w:t>
      </w:r>
      <w:r w:rsidR="003A769D" w:rsidRPr="00E671D5">
        <w:rPr>
          <w:rFonts w:eastAsiaTheme="minorHAnsi" w:cstheme="minorBidi"/>
          <w:bCs/>
          <w:szCs w:val="24"/>
        </w:rPr>
        <w:t xml:space="preserve"> </w:t>
      </w:r>
      <w:hyperlink r:id="rId31" w:history="1">
        <w:r w:rsidRPr="00E671D5">
          <w:rPr>
            <w:rStyle w:val="Hyperlink"/>
            <w:rFonts w:eastAsiaTheme="minorHAnsi" w:cstheme="minorBidi"/>
            <w:bCs/>
            <w:szCs w:val="24"/>
          </w:rPr>
          <w:t>PROV-001: Graduate Assistantships</w:t>
        </w:r>
      </w:hyperlink>
      <w:r w:rsidRPr="00E671D5">
        <w:rPr>
          <w:rFonts w:eastAsiaTheme="minorHAnsi" w:cstheme="minorBidi"/>
          <w:bCs/>
          <w:szCs w:val="24"/>
        </w:rPr>
        <w:t xml:space="preserve"> or contact the Office of Graduate and Postdoctoral Affairs if you have questions about whether your assignment should be classified as a GTA or GRA position. </w:t>
      </w:r>
    </w:p>
    <w:p w14:paraId="4058470D" w14:textId="30344A00" w:rsidR="003A769D" w:rsidRPr="00E671D5" w:rsidRDefault="003A769D" w:rsidP="005D209D">
      <w:pPr>
        <w:pStyle w:val="Text"/>
        <w:rPr>
          <w:rFonts w:eastAsiaTheme="minorHAnsi" w:cstheme="minorBidi"/>
          <w:bCs/>
          <w:szCs w:val="24"/>
        </w:rPr>
      </w:pPr>
      <w:r w:rsidRPr="00E671D5">
        <w:rPr>
          <w:rFonts w:eastAsiaTheme="minorHAnsi" w:cstheme="minorBidi"/>
          <w:bCs/>
          <w:szCs w:val="24"/>
        </w:rPr>
        <w:t xml:space="preserve">Compensating a student on period-activity-pay for anything other than a GTA/GRA assignment would be rare and would require consultation with your HR Business Partner and may require approval from the Compensation Team. </w:t>
      </w:r>
    </w:p>
    <w:p w14:paraId="7CBDA2D6" w14:textId="77777777" w:rsidR="005D209D" w:rsidRPr="00A4097C" w:rsidRDefault="005D209D" w:rsidP="005D209D">
      <w:pPr>
        <w:pStyle w:val="Text"/>
        <w:rPr>
          <w:rFonts w:eastAsiaTheme="minorHAnsi" w:cstheme="minorBidi"/>
          <w:b/>
          <w:szCs w:val="24"/>
        </w:rPr>
      </w:pPr>
      <w:r w:rsidRPr="00A4097C">
        <w:rPr>
          <w:rFonts w:eastAsiaTheme="minorHAnsi" w:cstheme="minorBidi"/>
          <w:color w:val="FF0000"/>
          <w:szCs w:val="24"/>
        </w:rPr>
        <w:t xml:space="preserve">If a student employee </w:t>
      </w:r>
      <w:proofErr w:type="gramStart"/>
      <w:r w:rsidRPr="00A4097C">
        <w:rPr>
          <w:rFonts w:eastAsiaTheme="minorHAnsi" w:cstheme="minorBidi"/>
          <w:color w:val="FF0000"/>
          <w:szCs w:val="24"/>
        </w:rPr>
        <w:t>will have</w:t>
      </w:r>
      <w:proofErr w:type="gramEnd"/>
      <w:r w:rsidRPr="00A4097C">
        <w:rPr>
          <w:rFonts w:eastAsiaTheme="minorHAnsi" w:cstheme="minorBidi"/>
          <w:color w:val="FF0000"/>
          <w:szCs w:val="24"/>
        </w:rPr>
        <w:t xml:space="preserve"> contact with patients or minors, they </w:t>
      </w:r>
      <w:r w:rsidRPr="00A4097C">
        <w:rPr>
          <w:rFonts w:eastAsiaTheme="minorHAnsi" w:cstheme="minorBidi"/>
          <w:i/>
          <w:color w:val="FF0000"/>
          <w:szCs w:val="24"/>
        </w:rPr>
        <w:t xml:space="preserve">must </w:t>
      </w:r>
      <w:r w:rsidRPr="00A4097C">
        <w:rPr>
          <w:rFonts w:eastAsiaTheme="minorHAnsi" w:cstheme="minorBidi"/>
          <w:color w:val="FF0000"/>
          <w:szCs w:val="24"/>
        </w:rPr>
        <w:t xml:space="preserve">undergo additional background screening prior to initiating the </w:t>
      </w:r>
      <w:proofErr w:type="gramStart"/>
      <w:r w:rsidRPr="00A4097C">
        <w:rPr>
          <w:rFonts w:eastAsiaTheme="minorHAnsi" w:cstheme="minorBidi"/>
          <w:color w:val="FF0000"/>
          <w:szCs w:val="24"/>
        </w:rPr>
        <w:t>hire student</w:t>
      </w:r>
      <w:proofErr w:type="gramEnd"/>
      <w:r w:rsidRPr="00A4097C">
        <w:rPr>
          <w:rFonts w:eastAsiaTheme="minorHAnsi" w:cstheme="minorBidi"/>
          <w:color w:val="FF0000"/>
          <w:szCs w:val="24"/>
        </w:rPr>
        <w:t xml:space="preserve"> process in Workday. Please contact the HR Solution Center at </w:t>
      </w:r>
      <w:hyperlink r:id="rId32" w:history="1">
        <w:r w:rsidRPr="00A4097C">
          <w:rPr>
            <w:rStyle w:val="Hyperlink"/>
            <w:rFonts w:eastAsiaTheme="minorHAnsi" w:cstheme="minorBidi"/>
            <w:szCs w:val="24"/>
          </w:rPr>
          <w:t>askhr@virginia.edu</w:t>
        </w:r>
      </w:hyperlink>
      <w:r w:rsidRPr="00A4097C">
        <w:rPr>
          <w:rFonts w:eastAsiaTheme="minorHAnsi" w:cstheme="minorBidi"/>
          <w:color w:val="FF0000"/>
          <w:szCs w:val="24"/>
        </w:rPr>
        <w:t xml:space="preserve"> or 434-243-3344 to request this.</w:t>
      </w:r>
      <w:bookmarkStart w:id="30" w:name="Pre_verify"/>
      <w:bookmarkEnd w:id="30"/>
    </w:p>
    <w:p w14:paraId="121CF431" w14:textId="77777777" w:rsidR="005D209D" w:rsidRPr="00A4097C" w:rsidRDefault="004D4EF8" w:rsidP="005D209D">
      <w:pPr>
        <w:rPr>
          <w:b/>
          <w:noProof/>
          <w:szCs w:val="24"/>
        </w:rPr>
      </w:pPr>
      <w:r w:rsidRPr="00A4097C">
        <w:rPr>
          <w:b/>
          <w:noProof/>
          <w:szCs w:val="24"/>
        </w:rPr>
        <w:t xml:space="preserve">Step 1: </w:t>
      </w:r>
      <w:r w:rsidR="005D209D" w:rsidRPr="00A4097C">
        <w:rPr>
          <w:b/>
          <w:noProof/>
          <w:szCs w:val="24"/>
        </w:rPr>
        <w:t>Pre-Verify Student Employment Eligibility</w:t>
      </w:r>
    </w:p>
    <w:p w14:paraId="7BD0A66F" w14:textId="77777777" w:rsidR="005D209D" w:rsidRPr="00A4097C" w:rsidRDefault="005D209D" w:rsidP="005D209D">
      <w:pPr>
        <w:pStyle w:val="NumberedList"/>
        <w:numPr>
          <w:ilvl w:val="0"/>
          <w:numId w:val="0"/>
        </w:numPr>
      </w:pPr>
      <w:r w:rsidRPr="00A4097C">
        <w:t xml:space="preserve">If you already know the student you wish to hire, the “Hire Student” process can be initiated in </w:t>
      </w:r>
      <w:proofErr w:type="gramStart"/>
      <w:r w:rsidRPr="00A4097C">
        <w:t>a number of</w:t>
      </w:r>
      <w:proofErr w:type="gramEnd"/>
      <w:r w:rsidRPr="00A4097C">
        <w:t xml:space="preserve"> places in Workday. To make use of Workday’s student pre-employment eligibility check, you can:</w:t>
      </w:r>
    </w:p>
    <w:p w14:paraId="0E8DD7BB" w14:textId="77777777" w:rsidR="003F6548" w:rsidRDefault="003F6548" w:rsidP="003F6548">
      <w:pPr>
        <w:pStyle w:val="NumberedList"/>
        <w:numPr>
          <w:ilvl w:val="0"/>
          <w:numId w:val="16"/>
        </w:numPr>
        <w:rPr>
          <w:noProof/>
        </w:rPr>
      </w:pPr>
      <w:r>
        <w:rPr>
          <w:noProof/>
        </w:rPr>
        <w:t xml:space="preserve">Use the Workday search bar to enter the student’s name to check if they’re in the system as a Contingent Worker, shown with a [C] behind the name. </w:t>
      </w:r>
    </w:p>
    <w:p w14:paraId="7299C785" w14:textId="77777777" w:rsidR="003F6548" w:rsidRDefault="003F6548" w:rsidP="003F6548">
      <w:pPr>
        <w:pStyle w:val="NumberedList"/>
        <w:numPr>
          <w:ilvl w:val="0"/>
          <w:numId w:val="16"/>
        </w:numPr>
        <w:rPr>
          <w:noProof/>
        </w:rPr>
      </w:pPr>
      <w:r>
        <w:rPr>
          <w:noProof/>
        </w:rPr>
        <w:t xml:space="preserve">If found as a Contingent Worker, email AskHR@virginia.edu who will assist with the hire. Otherwise, go to Step 3. </w:t>
      </w:r>
    </w:p>
    <w:p w14:paraId="10882810" w14:textId="77777777" w:rsidR="005D209D" w:rsidRPr="00A4097C" w:rsidRDefault="005D209D" w:rsidP="00C833AA">
      <w:pPr>
        <w:pStyle w:val="NumberedList"/>
        <w:numPr>
          <w:ilvl w:val="0"/>
          <w:numId w:val="16"/>
        </w:numPr>
        <w:rPr>
          <w:noProof/>
        </w:rPr>
      </w:pPr>
      <w:r w:rsidRPr="00A4097C">
        <w:rPr>
          <w:noProof/>
        </w:rPr>
        <w:t>Use the Workday search bar to select the “Pre-verify Student Employment Eligibility” report.</w:t>
      </w:r>
    </w:p>
    <w:p w14:paraId="5275B345" w14:textId="77777777" w:rsidR="005D209D" w:rsidRPr="00A4097C" w:rsidRDefault="003F6548" w:rsidP="005D209D">
      <w:pPr>
        <w:pStyle w:val="NumberedList"/>
        <w:rPr>
          <w:noProof/>
        </w:rPr>
      </w:pPr>
      <w:r w:rsidRPr="00A4097C">
        <w:rPr>
          <w:noProof/>
        </w:rPr>
        <w:lastRenderedPageBreak/>
        <w:drawing>
          <wp:anchor distT="0" distB="0" distL="114300" distR="114300" simplePos="0" relativeHeight="251660800" behindDoc="1" locked="0" layoutInCell="1" allowOverlap="1" wp14:anchorId="4A6F518D" wp14:editId="39B2A5FE">
            <wp:simplePos x="0" y="0"/>
            <wp:positionH relativeFrom="column">
              <wp:posOffset>3244215</wp:posOffset>
            </wp:positionH>
            <wp:positionV relativeFrom="paragraph">
              <wp:posOffset>0</wp:posOffset>
            </wp:positionV>
            <wp:extent cx="2993390" cy="1579245"/>
            <wp:effectExtent l="38100" t="38100" r="35560" b="40005"/>
            <wp:wrapTight wrapText="bothSides">
              <wp:wrapPolygon edited="0">
                <wp:start x="-275" y="-521"/>
                <wp:lineTo x="-275" y="21887"/>
                <wp:lineTo x="21719" y="21887"/>
                <wp:lineTo x="21719" y="-521"/>
                <wp:lineTo x="-275" y="-521"/>
              </wp:wrapPolygon>
            </wp:wrapTight>
            <wp:docPr id="7" name="Picture 7" descr="Screenshot of the Workday pre-verify student employment eligibility step where you enter in start date, student's name, and desired job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Workday pre-verify student employment eligibility step where you enter in start date, student's name, and desired job profi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3390" cy="1579245"/>
                    </a:xfrm>
                    <a:prstGeom prst="rect">
                      <a:avLst/>
                    </a:prstGeom>
                    <a:noFill/>
                    <a:ln w="38100">
                      <a:solidFill>
                        <a:srgbClr val="666666"/>
                      </a:solidFill>
                    </a:ln>
                  </pic:spPr>
                </pic:pic>
              </a:graphicData>
            </a:graphic>
          </wp:anchor>
        </w:drawing>
      </w:r>
      <w:r w:rsidR="005D209D" w:rsidRPr="00A4097C">
        <w:rPr>
          <w:noProof/>
        </w:rPr>
        <w:t>Enter the name of the student you wish to hire.</w:t>
      </w:r>
    </w:p>
    <w:p w14:paraId="086B4685" w14:textId="77777777" w:rsidR="00855FC2" w:rsidRDefault="005D209D" w:rsidP="00700093">
      <w:pPr>
        <w:pStyle w:val="NumberedList"/>
        <w:rPr>
          <w:noProof/>
        </w:rPr>
      </w:pPr>
      <w:r w:rsidRPr="00A4097C">
        <w:rPr>
          <w:noProof/>
        </w:rPr>
        <w:t xml:space="preserve">In the Job Profile field, use the prompt </w:t>
      </w:r>
      <w:r w:rsidRPr="00A4097C">
        <w:rPr>
          <w:noProof/>
        </w:rPr>
        <w:drawing>
          <wp:inline distT="0" distB="0" distL="0" distR="0" wp14:anchorId="0E7B9AE8" wp14:editId="53F60C6A">
            <wp:extent cx="201295" cy="189230"/>
            <wp:effectExtent l="0" t="0" r="8255" b="1270"/>
            <wp:docPr id="8" name="Picture 8"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the Workday prompt icon. This indicates that the field is has a drop down list of option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A4097C">
        <w:rPr>
          <w:noProof/>
        </w:rPr>
        <w:t xml:space="preserve"> icon to select “By Job Family,” then “Student Workers,” then identify an appropriate job profile within “Graduate Teaching/Research Assistants” or “Undergraduate/Graduate Wage.” </w:t>
      </w:r>
    </w:p>
    <w:p w14:paraId="167D17BD" w14:textId="77777777" w:rsidR="005D209D" w:rsidRPr="00A4097C" w:rsidRDefault="005D209D" w:rsidP="00700093">
      <w:pPr>
        <w:pStyle w:val="NumberedList"/>
        <w:rPr>
          <w:noProof/>
        </w:rPr>
      </w:pPr>
      <w:r w:rsidRPr="00A4097C">
        <w:rPr>
          <w:noProof/>
        </w:rPr>
        <w:t xml:space="preserve">Click </w:t>
      </w:r>
      <w:r w:rsidRPr="00855FC2">
        <w:rPr>
          <w:b/>
          <w:noProof/>
        </w:rPr>
        <w:t>Submit</w:t>
      </w:r>
      <w:r w:rsidRPr="00A4097C">
        <w:rPr>
          <w:noProof/>
        </w:rPr>
        <w:t>.</w:t>
      </w:r>
    </w:p>
    <w:p w14:paraId="580462B5" w14:textId="77777777" w:rsidR="005D209D" w:rsidRPr="00A4097C" w:rsidRDefault="005D209D" w:rsidP="005D209D">
      <w:pPr>
        <w:pStyle w:val="NumberedList"/>
        <w:rPr>
          <w:noProof/>
        </w:rPr>
      </w:pPr>
      <w:r w:rsidRPr="00A4097C">
        <w:rPr>
          <w:noProof/>
        </w:rPr>
        <w:t>Ensure that the student is eligible for the selected job profile by reviewing the result for “Eligible?” If yes, continue by clicking the button at the bottom of the page. For first time hires, this will display “Hire”; for students already employed, all current jobs will display and the button will read “Add Job.”</w:t>
      </w:r>
    </w:p>
    <w:p w14:paraId="3B4BAAAC" w14:textId="77777777" w:rsidR="005D209D" w:rsidRPr="00A4097C" w:rsidRDefault="004D4EF8" w:rsidP="005D209D">
      <w:pPr>
        <w:rPr>
          <w:b/>
          <w:noProof/>
          <w:szCs w:val="24"/>
        </w:rPr>
      </w:pPr>
      <w:bookmarkStart w:id="31" w:name="Hire_or"/>
      <w:bookmarkStart w:id="32" w:name="Change_Organization"/>
      <w:bookmarkEnd w:id="31"/>
      <w:bookmarkEnd w:id="32"/>
      <w:r w:rsidRPr="00A4097C">
        <w:rPr>
          <w:b/>
          <w:noProof/>
          <w:szCs w:val="24"/>
        </w:rPr>
        <w:t xml:space="preserve">Step 2: </w:t>
      </w:r>
      <w:r w:rsidR="005D209D" w:rsidRPr="00A4097C">
        <w:rPr>
          <w:b/>
          <w:noProof/>
          <w:szCs w:val="24"/>
        </w:rPr>
        <w:t>Hire or Add Job</w:t>
      </w:r>
    </w:p>
    <w:p w14:paraId="60DF580E" w14:textId="77777777" w:rsidR="005D209D" w:rsidRPr="00A4097C" w:rsidRDefault="005D209D" w:rsidP="00C833AA">
      <w:pPr>
        <w:pStyle w:val="NumberedList"/>
        <w:numPr>
          <w:ilvl w:val="0"/>
          <w:numId w:val="6"/>
        </w:numPr>
        <w:rPr>
          <w:noProof/>
        </w:rPr>
      </w:pPr>
      <w:r w:rsidRPr="00A4097C">
        <w:rPr>
          <w:noProof/>
        </w:rPr>
        <w:t xml:space="preserve">If the student is eligible, select </w:t>
      </w:r>
      <w:r w:rsidRPr="00A4097C">
        <w:rPr>
          <w:b/>
          <w:noProof/>
        </w:rPr>
        <w:t>Hire</w:t>
      </w:r>
      <w:r w:rsidRPr="00A4097C">
        <w:rPr>
          <w:noProof/>
        </w:rPr>
        <w:t xml:space="preserve"> (will appear for students who are not currently employed at UVA) or </w:t>
      </w:r>
      <w:r w:rsidRPr="00A4097C">
        <w:rPr>
          <w:b/>
          <w:noProof/>
        </w:rPr>
        <w:t>Add Job</w:t>
      </w:r>
      <w:r w:rsidRPr="00A4097C">
        <w:rPr>
          <w:noProof/>
        </w:rPr>
        <w:t xml:space="preserve"> (will appear for students who are currently employed at UVA).</w:t>
      </w:r>
    </w:p>
    <w:p w14:paraId="73420D8A" w14:textId="77777777" w:rsidR="005D209D" w:rsidRPr="00A4097C" w:rsidRDefault="005D209D" w:rsidP="005D209D">
      <w:pPr>
        <w:pStyle w:val="NumberedList"/>
      </w:pPr>
      <w:r w:rsidRPr="00A4097C">
        <w:rPr>
          <w:noProof/>
        </w:rPr>
        <w:t xml:space="preserve">In </w:t>
      </w:r>
      <w:r w:rsidRPr="00A4097C">
        <w:rPr>
          <w:b/>
          <w:noProof/>
        </w:rPr>
        <w:t>Supervisory Organization</w:t>
      </w:r>
      <w:r w:rsidRPr="00A4097C">
        <w:rPr>
          <w:noProof/>
        </w:rPr>
        <w:t xml:space="preserve">, ensure a Job Management organization (will include “JM” in the name) is selected. If not, select the manager’s “JM” organization. If no “JM” organization is available, please contact the HR Solution Center at 434-243-3344 or </w:t>
      </w:r>
      <w:hyperlink r:id="rId34" w:history="1">
        <w:r w:rsidRPr="00A4097C">
          <w:rPr>
            <w:rStyle w:val="Hyperlink"/>
            <w:noProof/>
          </w:rPr>
          <w:t>askhr@virginia.edu</w:t>
        </w:r>
      </w:hyperlink>
      <w:r w:rsidRPr="00A4097C">
        <w:rPr>
          <w:noProof/>
        </w:rPr>
        <w:t xml:space="preserve"> to request that one is created.</w:t>
      </w:r>
    </w:p>
    <w:p w14:paraId="480E5C05" w14:textId="77777777" w:rsidR="005D209D" w:rsidRPr="00A4097C" w:rsidRDefault="005D209D" w:rsidP="005D209D">
      <w:pPr>
        <w:pStyle w:val="NumberedList"/>
      </w:pPr>
      <w:r w:rsidRPr="00A4097C">
        <w:rPr>
          <w:noProof/>
        </w:rPr>
        <w:t xml:space="preserve">Click </w:t>
      </w:r>
      <w:r w:rsidRPr="00A4097C">
        <w:rPr>
          <w:b/>
          <w:noProof/>
        </w:rPr>
        <w:t>OK</w:t>
      </w:r>
      <w:r w:rsidRPr="00A4097C">
        <w:rPr>
          <w:noProof/>
        </w:rPr>
        <w:t>.</w:t>
      </w:r>
    </w:p>
    <w:p w14:paraId="69ED1371" w14:textId="77777777" w:rsidR="005D209D" w:rsidRDefault="005D209D" w:rsidP="005D209D">
      <w:pPr>
        <w:pStyle w:val="NumberedList"/>
      </w:pPr>
      <w:r w:rsidRPr="00A4097C">
        <w:rPr>
          <w:noProof/>
        </w:rPr>
        <w:drawing>
          <wp:anchor distT="0" distB="0" distL="114300" distR="114300" simplePos="0" relativeHeight="251659776" behindDoc="1" locked="0" layoutInCell="1" allowOverlap="1" wp14:anchorId="0B7158EE" wp14:editId="3E712BCD">
            <wp:simplePos x="0" y="0"/>
            <wp:positionH relativeFrom="column">
              <wp:posOffset>4215725</wp:posOffset>
            </wp:positionH>
            <wp:positionV relativeFrom="paragraph">
              <wp:posOffset>38465</wp:posOffset>
            </wp:positionV>
            <wp:extent cx="2152650" cy="2943225"/>
            <wp:effectExtent l="38100" t="38100" r="38100" b="47625"/>
            <wp:wrapTight wrapText="bothSides">
              <wp:wrapPolygon edited="0">
                <wp:start x="-382" y="-280"/>
                <wp:lineTo x="-382" y="21810"/>
                <wp:lineTo x="21791" y="21810"/>
                <wp:lineTo x="21791" y="-280"/>
                <wp:lineTo x="-382" y="-280"/>
              </wp:wrapPolygon>
            </wp:wrapTight>
            <wp:docPr id="39" name="Picture 39" descr="Screenshot of the Workday task to hire a student which include most of the offer details such as effective date, job profile, location, and scheduled weekly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creenshot of the Workday task to hire a student which include most of the offer details such as effective date, job profile, location, and scheduled weekly hours."/>
                    <pic:cNvPicPr/>
                  </pic:nvPicPr>
                  <pic:blipFill>
                    <a:blip r:embed="rId27">
                      <a:extLst>
                        <a:ext uri="{28A0092B-C50C-407E-A947-70E740481C1C}">
                          <a14:useLocalDpi xmlns:a14="http://schemas.microsoft.com/office/drawing/2010/main" val="0"/>
                        </a:ext>
                      </a:extLst>
                    </a:blip>
                    <a:stretch>
                      <a:fillRect/>
                    </a:stretch>
                  </pic:blipFill>
                  <pic:spPr>
                    <a:xfrm>
                      <a:off x="0" y="0"/>
                      <a:ext cx="2152650" cy="2943225"/>
                    </a:xfrm>
                    <a:prstGeom prst="rect">
                      <a:avLst/>
                    </a:prstGeom>
                    <a:ln w="38100">
                      <a:solidFill>
                        <a:schemeClr val="bg2">
                          <a:lumMod val="50000"/>
                        </a:schemeClr>
                      </a:solidFill>
                    </a:ln>
                  </pic:spPr>
                </pic:pic>
              </a:graphicData>
            </a:graphic>
          </wp:anchor>
        </w:drawing>
      </w:r>
      <w:r w:rsidRPr="00A4097C">
        <w:t xml:space="preserve">Enter the </w:t>
      </w:r>
      <w:r w:rsidRPr="00A4097C">
        <w:rPr>
          <w:b/>
        </w:rPr>
        <w:t>Hire Date</w:t>
      </w:r>
      <w:r w:rsidRPr="00A4097C">
        <w:t xml:space="preserve"> and </w:t>
      </w:r>
      <w:r w:rsidRPr="00A4097C">
        <w:rPr>
          <w:b/>
        </w:rPr>
        <w:t>Reason.</w:t>
      </w:r>
      <w:r w:rsidRPr="00A4097C">
        <w:t xml:space="preserve"> </w:t>
      </w:r>
    </w:p>
    <w:p w14:paraId="470FB7E8" w14:textId="77777777" w:rsidR="00901D24" w:rsidRPr="00901D24" w:rsidRDefault="00901D24" w:rsidP="00901D24">
      <w:pPr>
        <w:pStyle w:val="NumberedList"/>
        <w:numPr>
          <w:ilvl w:val="0"/>
          <w:numId w:val="0"/>
        </w:numPr>
        <w:ind w:left="360"/>
        <w:rPr>
          <w:color w:val="FF0000"/>
        </w:rPr>
      </w:pPr>
      <w:r w:rsidRPr="00901D24">
        <w:rPr>
          <w:color w:val="FF0000"/>
        </w:rPr>
        <w:t>Federal law requires all new employees to complete the Form I-9, with part I completed by the employee by the first day of employment and part II completed by the employer within three days of hire. To ensure we are compliant with this requirement, always enter a student’s effective date as the actual first date of work, rather than an earlier date. Entering an earlier date makes it more likely that we appear out of compliance with this requirement, when in fact the student has not yet begun work. Once the hire is complete, the student will receive a Workday inbox task to complete part I. Until the I-9 is complete, they will not receive the Payment Elections task to add direct deposit information.</w:t>
      </w:r>
    </w:p>
    <w:p w14:paraId="410F21AA" w14:textId="77777777" w:rsidR="005D209D" w:rsidRPr="00A4097C" w:rsidRDefault="005D209D" w:rsidP="005D209D">
      <w:pPr>
        <w:pStyle w:val="NumberedList"/>
      </w:pPr>
      <w:r w:rsidRPr="00A4097C">
        <w:t xml:space="preserve">Using the prompt </w:t>
      </w:r>
      <w:r w:rsidRPr="00A4097C">
        <w:rPr>
          <w:noProof/>
        </w:rPr>
        <w:drawing>
          <wp:inline distT="0" distB="0" distL="0" distR="0" wp14:anchorId="7C10A3A6" wp14:editId="25F9BA89">
            <wp:extent cx="200025" cy="190500"/>
            <wp:effectExtent l="0" t="0" r="9525" b="0"/>
            <wp:docPr id="40" name="Picture 40"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Employee Type</w:t>
      </w:r>
      <w:r w:rsidRPr="00A4097C">
        <w:t xml:space="preserve"> “Student.”</w:t>
      </w:r>
    </w:p>
    <w:p w14:paraId="7C8B3D30" w14:textId="77777777" w:rsidR="005D209D" w:rsidRPr="00A4097C" w:rsidRDefault="005D209D" w:rsidP="005D209D">
      <w:pPr>
        <w:pStyle w:val="NumberedList"/>
      </w:pPr>
      <w:r w:rsidRPr="00A4097C">
        <w:lastRenderedPageBreak/>
        <w:t xml:space="preserve">Using the prompt </w:t>
      </w:r>
      <w:r w:rsidRPr="00A4097C">
        <w:rPr>
          <w:noProof/>
        </w:rPr>
        <w:drawing>
          <wp:inline distT="0" distB="0" distL="0" distR="0" wp14:anchorId="64927318" wp14:editId="3C3FD25F">
            <wp:extent cx="200025" cy="190500"/>
            <wp:effectExtent l="0" t="0" r="9525" b="0"/>
            <wp:docPr id="41" name="Picture 41"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 xml:space="preserve">Job Profile </w:t>
      </w:r>
      <w:r w:rsidRPr="00A4097C">
        <w:t xml:space="preserve">used in “Pre-Verify Student Employment Eligibility” Step 3. Refer to the </w:t>
      </w:r>
      <w:r w:rsidRPr="00A4097C">
        <w:rPr>
          <w:i/>
        </w:rPr>
        <w:t>Student Job Profile Selection Guide</w:t>
      </w:r>
      <w:r w:rsidRPr="00A4097C">
        <w:t xml:space="preserve"> earlier in this document for assistance in selecting an appropriate job profile.</w:t>
      </w:r>
    </w:p>
    <w:p w14:paraId="04B750C1" w14:textId="77777777" w:rsidR="005D209D" w:rsidRPr="00A4097C" w:rsidRDefault="005D209D" w:rsidP="005D209D">
      <w:pPr>
        <w:pStyle w:val="NumberedList"/>
      </w:pPr>
      <w:r w:rsidRPr="00A4097C">
        <w:t xml:space="preserve">Using the prompt </w:t>
      </w:r>
      <w:r w:rsidRPr="00A4097C">
        <w:rPr>
          <w:noProof/>
        </w:rPr>
        <w:drawing>
          <wp:inline distT="0" distB="0" distL="0" distR="0" wp14:anchorId="4643B998" wp14:editId="7EC8A745">
            <wp:extent cx="200025" cy="190500"/>
            <wp:effectExtent l="0" t="0" r="9525" b="0"/>
            <wp:docPr id="42" name="Picture 42"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Time Type</w:t>
      </w:r>
      <w:r w:rsidRPr="00A4097C">
        <w:t xml:space="preserve"> “Part Time.”</w:t>
      </w:r>
    </w:p>
    <w:p w14:paraId="07A1A866" w14:textId="77777777" w:rsidR="005D209D" w:rsidRPr="00A4097C" w:rsidRDefault="005D209D" w:rsidP="005D209D">
      <w:pPr>
        <w:pStyle w:val="NumberedList"/>
      </w:pPr>
      <w:r w:rsidRPr="00A4097C">
        <w:t xml:space="preserve">Using the prompt </w:t>
      </w:r>
      <w:r w:rsidRPr="00A4097C">
        <w:rPr>
          <w:noProof/>
        </w:rPr>
        <w:drawing>
          <wp:inline distT="0" distB="0" distL="0" distR="0" wp14:anchorId="6FFE8DC5" wp14:editId="3309D536">
            <wp:extent cx="200025" cy="190500"/>
            <wp:effectExtent l="0" t="0" r="9525" b="0"/>
            <wp:docPr id="43" name="Picture 43"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A4097C">
        <w:rPr>
          <w:b/>
        </w:rPr>
        <w:t xml:space="preserve">Location </w:t>
      </w:r>
      <w:r w:rsidRPr="00A4097C">
        <w:t>of work.</w:t>
      </w:r>
    </w:p>
    <w:p w14:paraId="5FC611F1" w14:textId="77777777" w:rsidR="005D209D" w:rsidRPr="00A4097C" w:rsidRDefault="005D209D" w:rsidP="005D209D">
      <w:pPr>
        <w:pStyle w:val="NumberedList"/>
      </w:pPr>
      <w:r w:rsidRPr="00A4097C">
        <w:t xml:space="preserve">If </w:t>
      </w:r>
      <w:r w:rsidRPr="00A4097C">
        <w:rPr>
          <w:b/>
        </w:rPr>
        <w:t>Pay Rate Type</w:t>
      </w:r>
      <w:r w:rsidRPr="00A4097C">
        <w:t xml:space="preserve"> defaults to “</w:t>
      </w:r>
      <w:r w:rsidR="00855FC2">
        <w:t>Salary</w:t>
      </w:r>
      <w:r w:rsidRPr="00A4097C">
        <w:t xml:space="preserve">,” please </w:t>
      </w:r>
      <w:r w:rsidR="00855FC2">
        <w:t>do not change the</w:t>
      </w:r>
      <w:r w:rsidRPr="00A4097C">
        <w:t xml:space="preserve"> value </w:t>
      </w:r>
      <w:r w:rsidR="00855FC2">
        <w:t>to</w:t>
      </w:r>
      <w:r w:rsidRPr="00A4097C">
        <w:t xml:space="preserve"> “Hourly” </w:t>
      </w:r>
      <w:r w:rsidR="00855FC2">
        <w:t xml:space="preserve">which </w:t>
      </w:r>
      <w:r w:rsidRPr="00A4097C">
        <w:t>may kick-off automated emails to enter hours for pay, which does not apply to Period Activity Pay-receiving student employees.</w:t>
      </w:r>
    </w:p>
    <w:p w14:paraId="4CAB2FEE" w14:textId="378544F7" w:rsidR="005D209D" w:rsidRPr="00A4097C" w:rsidRDefault="005D209D" w:rsidP="00237386">
      <w:pPr>
        <w:pStyle w:val="NumberedList"/>
      </w:pPr>
      <w:r w:rsidRPr="00A4097C">
        <w:t xml:space="preserve">Update the </w:t>
      </w:r>
      <w:r w:rsidRPr="00A4097C">
        <w:rPr>
          <w:b/>
        </w:rPr>
        <w:t>Scheduled Weekly Hours</w:t>
      </w:r>
      <w:r w:rsidRPr="00A4097C">
        <w:t xml:space="preserve"> to the intended work hours per week; this should always be 20 hours/week or less.</w:t>
      </w:r>
      <w:r w:rsidR="00237386">
        <w:t xml:space="preserve"> Student workers are allowed to work no more than 20 hours/week between </w:t>
      </w:r>
      <w:proofErr w:type="gramStart"/>
      <w:r w:rsidR="00237386">
        <w:t>all of</w:t>
      </w:r>
      <w:proofErr w:type="gramEnd"/>
      <w:r w:rsidR="00237386">
        <w:t xml:space="preserve"> their jobs.</w:t>
      </w:r>
      <w:r w:rsidR="00E671D5">
        <w:t xml:space="preserve"> Do not update the </w:t>
      </w:r>
      <w:r w:rsidR="00E671D5" w:rsidRPr="00E671D5">
        <w:rPr>
          <w:b/>
          <w:bCs/>
        </w:rPr>
        <w:t>Default Weekly Hours</w:t>
      </w:r>
      <w:r w:rsidR="00E671D5">
        <w:t xml:space="preserve"> field. </w:t>
      </w:r>
    </w:p>
    <w:p w14:paraId="5E5A8E15" w14:textId="77777777" w:rsidR="005D209D" w:rsidRPr="00A4097C" w:rsidRDefault="005D209D" w:rsidP="005D209D">
      <w:pPr>
        <w:pStyle w:val="NumberedList"/>
      </w:pPr>
      <w:r w:rsidRPr="00A4097C">
        <w:t>Optional: Click</w:t>
      </w:r>
      <w:r w:rsidRPr="00A4097C">
        <w:rPr>
          <w:b/>
        </w:rPr>
        <w:t xml:space="preserve"> Additional Information</w:t>
      </w:r>
      <w:r w:rsidRPr="00A4097C">
        <w:t xml:space="preserve"> to display additional fields.</w:t>
      </w:r>
    </w:p>
    <w:p w14:paraId="5309A68D" w14:textId="77777777" w:rsidR="005D209D" w:rsidRPr="00A4097C" w:rsidRDefault="005D209D" w:rsidP="005D209D">
      <w:pPr>
        <w:pStyle w:val="NumberedList"/>
      </w:pPr>
      <w:r w:rsidRPr="00A4097C">
        <w:t xml:space="preserve">Optional: edit the </w:t>
      </w:r>
      <w:r w:rsidR="00480B2B">
        <w:t>Job Title</w:t>
      </w:r>
      <w:r w:rsidRPr="00A4097C">
        <w:t xml:space="preserve"> to create a “working title” that will display on the student’s timecard, which is useful for students with multiple positions.</w:t>
      </w:r>
      <w:r w:rsidRPr="00A4097C">
        <w:rPr>
          <w:b/>
        </w:rPr>
        <w:t xml:space="preserve"> Note: Students hired into a Job Profile within the “Graduate Teaching/Research Assistants” group or </w:t>
      </w:r>
      <w:r w:rsidRPr="00A4097C">
        <w:rPr>
          <w:b/>
          <w:noProof/>
        </w:rPr>
        <w:t>ACD_100502 – Student – Period Activity Pay will not submit a timecard.</w:t>
      </w:r>
    </w:p>
    <w:p w14:paraId="344750C8" w14:textId="77777777" w:rsidR="005D209D" w:rsidRPr="00A4097C" w:rsidRDefault="005D209D" w:rsidP="005D209D">
      <w:pPr>
        <w:pStyle w:val="NumberedList"/>
      </w:pPr>
      <w:r w:rsidRPr="00A4097C">
        <w:t xml:space="preserve"> Click </w:t>
      </w:r>
      <w:r w:rsidRPr="00A4097C">
        <w:rPr>
          <w:b/>
        </w:rPr>
        <w:t>Submit</w:t>
      </w:r>
      <w:r w:rsidRPr="00A4097C">
        <w:t>.</w:t>
      </w:r>
    </w:p>
    <w:p w14:paraId="2EF2CF2A" w14:textId="77777777" w:rsidR="005D209D" w:rsidRPr="00A4097C" w:rsidRDefault="004D4EF8" w:rsidP="005D209D">
      <w:pPr>
        <w:pStyle w:val="NumberedList"/>
        <w:numPr>
          <w:ilvl w:val="0"/>
          <w:numId w:val="0"/>
        </w:numPr>
        <w:ind w:left="-90"/>
        <w:rPr>
          <w:b/>
        </w:rPr>
      </w:pPr>
      <w:r w:rsidRPr="00A4097C">
        <w:rPr>
          <w:b/>
        </w:rPr>
        <w:t xml:space="preserve">Step 3: </w:t>
      </w:r>
      <w:r w:rsidR="005D209D" w:rsidRPr="00A4097C">
        <w:rPr>
          <w:b/>
        </w:rPr>
        <w:t>Change Organization Assignments</w:t>
      </w:r>
    </w:p>
    <w:p w14:paraId="3402552D" w14:textId="77777777" w:rsidR="005D209D" w:rsidRPr="00A4097C" w:rsidRDefault="005D209D" w:rsidP="005D209D">
      <w:pPr>
        <w:pStyle w:val="NumberedList"/>
        <w:numPr>
          <w:ilvl w:val="0"/>
          <w:numId w:val="0"/>
        </w:numPr>
        <w:ind w:left="-90"/>
      </w:pPr>
      <w:r w:rsidRPr="00A4097C">
        <w:t>This step will be immediately routed to the person who initiated “Hire Student” in Workday.</w:t>
      </w:r>
    </w:p>
    <w:p w14:paraId="588A6DCC" w14:textId="77777777" w:rsidR="005D209D" w:rsidRPr="00A4097C" w:rsidRDefault="005D209D" w:rsidP="00C833AA">
      <w:pPr>
        <w:pStyle w:val="NumberedList"/>
        <w:numPr>
          <w:ilvl w:val="0"/>
          <w:numId w:val="6"/>
        </w:numPr>
      </w:pPr>
      <w:r w:rsidRPr="00A4097C">
        <w:rPr>
          <w:noProof/>
        </w:rPr>
        <w:t xml:space="preserve">After submitting the “Hire Student” task, you will see yourself as “Up Next.” Select the “Open” button to take action immediately, or go to your inbox and select the </w:t>
      </w:r>
      <w:r w:rsidRPr="00A4097C">
        <w:rPr>
          <w:b/>
          <w:noProof/>
        </w:rPr>
        <w:t xml:space="preserve">Assign Organizations </w:t>
      </w:r>
      <w:r w:rsidRPr="00A4097C">
        <w:rPr>
          <w:noProof/>
        </w:rPr>
        <w:t>task at any time.</w:t>
      </w:r>
    </w:p>
    <w:p w14:paraId="51A30BC4" w14:textId="77777777" w:rsidR="005D209D" w:rsidRPr="00A4097C" w:rsidRDefault="005D209D" w:rsidP="00C833AA">
      <w:pPr>
        <w:pStyle w:val="NumberedList"/>
        <w:numPr>
          <w:ilvl w:val="0"/>
          <w:numId w:val="6"/>
        </w:numPr>
      </w:pPr>
      <w:r w:rsidRPr="00A4097C">
        <w:rPr>
          <w:noProof/>
        </w:rPr>
        <w:t xml:space="preserve">Review the information and click </w:t>
      </w:r>
      <w:r w:rsidRPr="00A4097C">
        <w:rPr>
          <w:b/>
          <w:noProof/>
        </w:rPr>
        <w:t>Submit</w:t>
      </w:r>
      <w:r w:rsidRPr="00A4097C">
        <w:rPr>
          <w:noProof/>
        </w:rPr>
        <w:t>. Note: changing the department here will route UVA Financial Approver tasks for the hire to the assigned person for the new department.</w:t>
      </w:r>
    </w:p>
    <w:p w14:paraId="7707442D" w14:textId="77777777" w:rsidR="005D209D" w:rsidRPr="00A4097C" w:rsidRDefault="004D4EF8" w:rsidP="005D209D">
      <w:pPr>
        <w:rPr>
          <w:b/>
          <w:noProof/>
          <w:szCs w:val="24"/>
        </w:rPr>
      </w:pPr>
      <w:bookmarkStart w:id="33" w:name="Approval_by"/>
      <w:bookmarkEnd w:id="33"/>
      <w:r w:rsidRPr="00A4097C">
        <w:rPr>
          <w:b/>
          <w:noProof/>
          <w:szCs w:val="24"/>
        </w:rPr>
        <w:t xml:space="preserve">Step 4: </w:t>
      </w:r>
      <w:r w:rsidR="005D209D" w:rsidRPr="00A4097C">
        <w:rPr>
          <w:b/>
          <w:noProof/>
          <w:szCs w:val="24"/>
        </w:rPr>
        <w:t xml:space="preserve">Approval by Financial Approver </w:t>
      </w:r>
    </w:p>
    <w:p w14:paraId="6CCF7AB7" w14:textId="77777777" w:rsidR="005D209D" w:rsidRPr="00A4097C" w:rsidRDefault="005D209D" w:rsidP="005D209D">
      <w:pPr>
        <w:pStyle w:val="NumberedList"/>
        <w:numPr>
          <w:ilvl w:val="0"/>
          <w:numId w:val="0"/>
        </w:numPr>
      </w:pPr>
      <w:r w:rsidRPr="00A4097C">
        <w:t>The assigned UVA Financial Approver (or delegate) for the selected department will receive a task to approve the hire.</w:t>
      </w:r>
      <w:r w:rsidR="00F34FA7">
        <w:t xml:space="preserve"> Since Period Activity Pay has not been entered yet, no compensation information will appear on screen.</w:t>
      </w:r>
    </w:p>
    <w:p w14:paraId="6EA3AECC" w14:textId="77777777" w:rsidR="005D209D" w:rsidRDefault="005D209D" w:rsidP="005D209D">
      <w:pPr>
        <w:pStyle w:val="NumberedList"/>
        <w:numPr>
          <w:ilvl w:val="0"/>
          <w:numId w:val="0"/>
        </w:numPr>
      </w:pPr>
      <w:r w:rsidRPr="00A4097C">
        <w:t xml:space="preserve">They can </w:t>
      </w:r>
      <w:r w:rsidRPr="00A4097C">
        <w:rPr>
          <w:b/>
        </w:rPr>
        <w:t>Approve</w:t>
      </w:r>
      <w:r w:rsidRPr="00A4097C">
        <w:t xml:space="preserve">, </w:t>
      </w:r>
      <w:r w:rsidRPr="00A4097C">
        <w:rPr>
          <w:b/>
        </w:rPr>
        <w:t>Send Back</w:t>
      </w:r>
      <w:r w:rsidRPr="00A4097C">
        <w:t xml:space="preserve">, or </w:t>
      </w:r>
      <w:r w:rsidRPr="00A4097C">
        <w:rPr>
          <w:b/>
        </w:rPr>
        <w:t>Deny</w:t>
      </w:r>
      <w:r w:rsidRPr="00A4097C">
        <w:t xml:space="preserve"> the hire. If </w:t>
      </w:r>
      <w:r w:rsidRPr="00A4097C">
        <w:rPr>
          <w:b/>
        </w:rPr>
        <w:t xml:space="preserve">Send Back </w:t>
      </w:r>
      <w:r w:rsidRPr="00A4097C">
        <w:t xml:space="preserve">is selected, the initiator can revise and resubmit; if </w:t>
      </w:r>
      <w:proofErr w:type="gramStart"/>
      <w:r w:rsidRPr="00A4097C">
        <w:rPr>
          <w:b/>
        </w:rPr>
        <w:t>Deny</w:t>
      </w:r>
      <w:proofErr w:type="gramEnd"/>
      <w:r w:rsidRPr="00A4097C">
        <w:t xml:space="preserve"> is selected, the process is terminated.</w:t>
      </w:r>
    </w:p>
    <w:p w14:paraId="1875ACBE" w14:textId="77777777" w:rsidR="00855FC2" w:rsidRPr="00E3063E" w:rsidRDefault="00855FC2" w:rsidP="005D209D">
      <w:pPr>
        <w:pStyle w:val="NumberedList"/>
        <w:numPr>
          <w:ilvl w:val="0"/>
          <w:numId w:val="0"/>
        </w:numPr>
        <w:rPr>
          <w:b/>
        </w:rPr>
      </w:pPr>
      <w:r w:rsidRPr="00E3063E">
        <w:rPr>
          <w:b/>
        </w:rPr>
        <w:t xml:space="preserve">Step 5: </w:t>
      </w:r>
      <w:r w:rsidR="00FA3D14" w:rsidRPr="00E3063E">
        <w:rPr>
          <w:b/>
        </w:rPr>
        <w:t>Period Activity Pay</w:t>
      </w:r>
    </w:p>
    <w:p w14:paraId="7570A666" w14:textId="77777777" w:rsidR="00FA3D14" w:rsidRDefault="00FA3D14" w:rsidP="00E3063E">
      <w:r>
        <w:t>If Approve is selected:</w:t>
      </w:r>
    </w:p>
    <w:p w14:paraId="7DAC8BCA" w14:textId="7A045955" w:rsidR="00E3063E" w:rsidRDefault="00E3063E" w:rsidP="00E3063E">
      <w:r>
        <w:lastRenderedPageBreak/>
        <w:t xml:space="preserve">Period Activity Pay task will appear in the </w:t>
      </w:r>
      <w:r w:rsidR="00F0771B">
        <w:t>initiator’s</w:t>
      </w:r>
      <w:r>
        <w:t xml:space="preserve"> inbox. </w:t>
      </w:r>
      <w:r w:rsidRPr="00A4097C">
        <w:t xml:space="preserve">This step will be immediately </w:t>
      </w:r>
      <w:r>
        <w:t xml:space="preserve">    </w:t>
      </w:r>
      <w:r w:rsidRPr="00A4097C">
        <w:t>routed to the person who initiated “Hire Student” in Workday.</w:t>
      </w:r>
    </w:p>
    <w:p w14:paraId="5F7BC495" w14:textId="77777777" w:rsidR="00E3063E" w:rsidRPr="00A4097C" w:rsidRDefault="00E3063E" w:rsidP="00E3063E">
      <w:pPr>
        <w:pStyle w:val="NumberedList"/>
        <w:numPr>
          <w:ilvl w:val="0"/>
          <w:numId w:val="15"/>
        </w:numPr>
      </w:pPr>
      <w:r>
        <w:rPr>
          <w:noProof/>
        </w:rPr>
        <w:t xml:space="preserve">Find the Period Activity Pay: (First Name, Last Name) task in your inbox, and click on it.  </w:t>
      </w:r>
    </w:p>
    <w:p w14:paraId="2A31803E" w14:textId="77777777" w:rsidR="00E3063E" w:rsidRPr="00A4097C" w:rsidRDefault="00E3063E" w:rsidP="00E3063E">
      <w:pPr>
        <w:pStyle w:val="NumberedList"/>
      </w:pPr>
      <w:r w:rsidRPr="00A4097C">
        <w:t xml:space="preserve">Review the auto-filled </w:t>
      </w:r>
      <w:r w:rsidRPr="00A4097C">
        <w:rPr>
          <w:b/>
        </w:rPr>
        <w:t>Effective Date</w:t>
      </w:r>
      <w:r>
        <w:t xml:space="preserve"> to ensure </w:t>
      </w:r>
      <w:proofErr w:type="gramStart"/>
      <w:r w:rsidR="00785F21">
        <w:t>its</w:t>
      </w:r>
      <w:proofErr w:type="gramEnd"/>
      <w:r>
        <w:t xml:space="preserve"> correct. </w:t>
      </w:r>
      <w:r w:rsidRPr="00A4097C">
        <w:t xml:space="preserve"> </w:t>
      </w:r>
    </w:p>
    <w:p w14:paraId="48118485" w14:textId="77777777" w:rsidR="00E3063E" w:rsidRDefault="00E3063E" w:rsidP="00700093">
      <w:pPr>
        <w:pStyle w:val="NumberedList"/>
      </w:pPr>
      <w:r w:rsidRPr="00A4097C">
        <w:t xml:space="preserve">Enter the </w:t>
      </w:r>
      <w:r w:rsidRPr="00E3063E">
        <w:rPr>
          <w:b/>
        </w:rPr>
        <w:t>Academic Period</w:t>
      </w:r>
      <w:r w:rsidRPr="00A4097C">
        <w:t xml:space="preserve"> to which this activity applies. The </w:t>
      </w:r>
      <w:r w:rsidRPr="00E3063E">
        <w:rPr>
          <w:b/>
        </w:rPr>
        <w:t>Period Activity Rate Matrix</w:t>
      </w:r>
      <w:r w:rsidRPr="00A4097C">
        <w:t xml:space="preserve"> will auto-fill</w:t>
      </w:r>
      <w:r>
        <w:t xml:space="preserve">. Click </w:t>
      </w:r>
      <w:r w:rsidRPr="00E3063E">
        <w:rPr>
          <w:b/>
        </w:rPr>
        <w:t>OK</w:t>
      </w:r>
      <w:r>
        <w:t xml:space="preserve">. </w:t>
      </w:r>
      <w:r w:rsidRPr="00A4097C">
        <w:t xml:space="preserve"> </w:t>
      </w:r>
    </w:p>
    <w:p w14:paraId="6315AC6B" w14:textId="77777777" w:rsidR="00E3063E" w:rsidRPr="00A4097C" w:rsidRDefault="00E3063E" w:rsidP="00700093">
      <w:pPr>
        <w:pStyle w:val="NumberedList"/>
      </w:pPr>
      <w:r w:rsidRPr="00A4097C">
        <w:rPr>
          <w:noProof/>
        </w:rPr>
        <w:drawing>
          <wp:anchor distT="0" distB="0" distL="114300" distR="114300" simplePos="0" relativeHeight="251662848" behindDoc="1" locked="0" layoutInCell="1" allowOverlap="1" wp14:anchorId="5622E1D6" wp14:editId="6C246E3E">
            <wp:simplePos x="0" y="0"/>
            <wp:positionH relativeFrom="margin">
              <wp:posOffset>2727636</wp:posOffset>
            </wp:positionH>
            <wp:positionV relativeFrom="paragraph">
              <wp:posOffset>36614</wp:posOffset>
            </wp:positionV>
            <wp:extent cx="3629025" cy="3209925"/>
            <wp:effectExtent l="38100" t="38100" r="35560" b="38100"/>
            <wp:wrapTight wrapText="bothSides">
              <wp:wrapPolygon edited="0">
                <wp:start x="-236" y="-267"/>
                <wp:lineTo x="-236" y="21733"/>
                <wp:lineTo x="21702" y="21733"/>
                <wp:lineTo x="21702" y="-267"/>
                <wp:lineTo x="-236" y="-267"/>
              </wp:wrapPolygon>
            </wp:wrapTight>
            <wp:docPr id="6" name="Picture 6" descr="Screenshot of the Manage Period Activity Pay Assignments task for a Faculty member" title="Screenshot of the Manage Period Activity Pay Assignments task for a Faculty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ob Requisition Compensation.JPG"/>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3629025" cy="3209925"/>
                    </a:xfrm>
                    <a:prstGeom prst="rect">
                      <a:avLst/>
                    </a:prstGeom>
                    <a:ln w="38100" cap="flat" cmpd="sng" algn="ctr">
                      <a:solidFill>
                        <a:srgbClr val="E7E6E6">
                          <a:lumMod val="5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097C">
        <w:t>Using the prompt icon</w:t>
      </w:r>
      <w:r w:rsidRPr="00A4097C">
        <w:rPr>
          <w:noProof/>
        </w:rPr>
        <w:drawing>
          <wp:inline distT="0" distB="0" distL="0" distR="0" wp14:anchorId="68123410" wp14:editId="08A441E7">
            <wp:extent cx="209550" cy="190500"/>
            <wp:effectExtent l="0" t="0" r="0" b="0"/>
            <wp:docPr id="1" name="Picture 1"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Workday prompt icon. This indicates that the field is has a drop down list of options."/>
                    <pic:cNvPicPr/>
                  </pic:nvPicPr>
                  <pic:blipFill>
                    <a:blip r:embed="rId36"/>
                    <a:stretch>
                      <a:fillRect/>
                    </a:stretch>
                  </pic:blipFill>
                  <pic:spPr>
                    <a:xfrm>
                      <a:off x="0" y="0"/>
                      <a:ext cx="209550" cy="190500"/>
                    </a:xfrm>
                    <a:prstGeom prst="rect">
                      <a:avLst/>
                    </a:prstGeom>
                  </pic:spPr>
                </pic:pic>
              </a:graphicData>
            </a:graphic>
          </wp:inline>
        </w:drawing>
      </w:r>
      <w:r w:rsidRPr="00A4097C">
        <w:t xml:space="preserve">, select a </w:t>
      </w:r>
      <w:r w:rsidRPr="00E3063E">
        <w:rPr>
          <w:b/>
        </w:rPr>
        <w:t>Reason</w:t>
      </w:r>
      <w:r w:rsidRPr="00A4097C">
        <w:t xml:space="preserve">, then scroll down to the </w:t>
      </w:r>
      <w:r w:rsidRPr="00E3063E">
        <w:rPr>
          <w:b/>
        </w:rPr>
        <w:t>Activity</w:t>
      </w:r>
      <w:r w:rsidRPr="00A4097C">
        <w:t xml:space="preserve"> field. Use the prompt icon </w:t>
      </w:r>
      <w:r w:rsidRPr="00A4097C">
        <w:rPr>
          <w:noProof/>
        </w:rPr>
        <w:drawing>
          <wp:inline distT="0" distB="0" distL="0" distR="0" wp14:anchorId="293C46DD" wp14:editId="455574FF">
            <wp:extent cx="209550" cy="190500"/>
            <wp:effectExtent l="0" t="0" r="0" b="0"/>
            <wp:docPr id="44" name="Picture 44"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mage of the Workday prompt icon. This indicates that the field is has a drop down list of options."/>
                    <pic:cNvPicPr/>
                  </pic:nvPicPr>
                  <pic:blipFill>
                    <a:blip r:embed="rId36"/>
                    <a:stretch>
                      <a:fillRect/>
                    </a:stretch>
                  </pic:blipFill>
                  <pic:spPr>
                    <a:xfrm>
                      <a:off x="0" y="0"/>
                      <a:ext cx="209550" cy="190500"/>
                    </a:xfrm>
                    <a:prstGeom prst="rect">
                      <a:avLst/>
                    </a:prstGeom>
                  </pic:spPr>
                </pic:pic>
              </a:graphicData>
            </a:graphic>
          </wp:inline>
        </w:drawing>
      </w:r>
      <w:r w:rsidRPr="00A4097C">
        <w:t xml:space="preserve">to select the </w:t>
      </w:r>
      <w:r w:rsidRPr="00E3063E">
        <w:rPr>
          <w:b/>
        </w:rPr>
        <w:t>Activity</w:t>
      </w:r>
      <w:r w:rsidRPr="00A4097C">
        <w:t xml:space="preserve">. </w:t>
      </w:r>
    </w:p>
    <w:p w14:paraId="5184775C" w14:textId="77777777" w:rsidR="00E3063E" w:rsidRPr="00A4097C" w:rsidRDefault="00E3063E" w:rsidP="00E3063E">
      <w:pPr>
        <w:pStyle w:val="NumberedList"/>
      </w:pPr>
      <w:r w:rsidRPr="00A4097C">
        <w:t xml:space="preserve">Using the calendar icon, select the </w:t>
      </w:r>
      <w:r w:rsidRPr="00A4097C">
        <w:rPr>
          <w:b/>
        </w:rPr>
        <w:t>Start Date</w:t>
      </w:r>
      <w:r w:rsidRPr="00A4097C">
        <w:t xml:space="preserve">, </w:t>
      </w:r>
      <w:r w:rsidRPr="00A4097C">
        <w:rPr>
          <w:b/>
        </w:rPr>
        <w:t>End Date</w:t>
      </w:r>
      <w:r w:rsidRPr="00A4097C">
        <w:t xml:space="preserve">, </w:t>
      </w:r>
      <w:r w:rsidRPr="00A4097C">
        <w:rPr>
          <w:b/>
        </w:rPr>
        <w:t>Quantity</w:t>
      </w:r>
      <w:r w:rsidRPr="00A4097C">
        <w:t xml:space="preserve"> of units, and an </w:t>
      </w:r>
      <w:r w:rsidRPr="00A4097C">
        <w:rPr>
          <w:b/>
        </w:rPr>
        <w:t>Assigned Unit Rate</w:t>
      </w:r>
      <w:r w:rsidRPr="00A4097C">
        <w:t xml:space="preserve"> (i.e. amount paid per unit). The </w:t>
      </w:r>
      <w:r w:rsidRPr="00A4097C">
        <w:rPr>
          <w:b/>
        </w:rPr>
        <w:t>Total Amount</w:t>
      </w:r>
      <w:r w:rsidRPr="00A4097C">
        <w:t xml:space="preserve"> will auto-calculate based on the quantity and rate. Optionally, enter a </w:t>
      </w:r>
      <w:r w:rsidRPr="00A4097C">
        <w:rPr>
          <w:b/>
        </w:rPr>
        <w:t>Task</w:t>
      </w:r>
      <w:r w:rsidRPr="00A4097C">
        <w:t xml:space="preserve"> and/or </w:t>
      </w:r>
      <w:r w:rsidRPr="00A4097C">
        <w:rPr>
          <w:b/>
        </w:rPr>
        <w:t xml:space="preserve">Comment </w:t>
      </w:r>
      <w:r w:rsidRPr="00A4097C">
        <w:t>(e.g. Lit 301, Section 11).</w:t>
      </w:r>
    </w:p>
    <w:p w14:paraId="61E3F33D" w14:textId="77777777" w:rsidR="00E3063E" w:rsidRPr="00A4097C" w:rsidRDefault="00E3063E" w:rsidP="00E3063E">
      <w:pPr>
        <w:pStyle w:val="NumberedList"/>
      </w:pPr>
      <w:r w:rsidRPr="00A4097C">
        <w:t xml:space="preserve">Click the </w:t>
      </w:r>
      <w:r w:rsidRPr="00A4097C">
        <w:rPr>
          <w:b/>
        </w:rPr>
        <w:t>+</w:t>
      </w:r>
      <w:r w:rsidRPr="00A4097C">
        <w:t xml:space="preserve"> sign to add additional Period Activity Payments.</w:t>
      </w:r>
    </w:p>
    <w:p w14:paraId="00F75DCE" w14:textId="0894DF66" w:rsidR="00E3063E" w:rsidRPr="00A4097C" w:rsidRDefault="00E3063E" w:rsidP="00E3063E">
      <w:pPr>
        <w:pStyle w:val="NumberedList"/>
      </w:pPr>
      <w:r w:rsidRPr="00A4097C">
        <w:t>Optional: Enter a comment</w:t>
      </w:r>
      <w:r w:rsidR="0073049E">
        <w:t>.</w:t>
      </w:r>
      <w:r w:rsidRPr="00A4097C">
        <w:t xml:space="preserve"> </w:t>
      </w:r>
    </w:p>
    <w:p w14:paraId="2CD657DE" w14:textId="77777777" w:rsidR="00E3063E" w:rsidRPr="00A4097C" w:rsidRDefault="00E3063E" w:rsidP="00E3063E">
      <w:pPr>
        <w:pStyle w:val="NumberedList"/>
      </w:pPr>
      <w:r w:rsidRPr="00A4097C">
        <w:t xml:space="preserve">Click </w:t>
      </w:r>
      <w:r w:rsidRPr="00A4097C">
        <w:rPr>
          <w:b/>
        </w:rPr>
        <w:t>Submit</w:t>
      </w:r>
      <w:r w:rsidRPr="00A4097C">
        <w:t>.</w:t>
      </w:r>
      <w:bookmarkStart w:id="34" w:name="_Edit_Campaign"/>
      <w:bookmarkEnd w:id="34"/>
    </w:p>
    <w:p w14:paraId="35F5A3AF" w14:textId="77777777" w:rsidR="005D209D" w:rsidRPr="00A4097C" w:rsidRDefault="004D4EF8" w:rsidP="005D209D">
      <w:pPr>
        <w:rPr>
          <w:b/>
          <w:noProof/>
          <w:szCs w:val="24"/>
        </w:rPr>
      </w:pPr>
      <w:r w:rsidRPr="00A4097C">
        <w:rPr>
          <w:b/>
          <w:noProof/>
          <w:szCs w:val="24"/>
        </w:rPr>
        <w:t xml:space="preserve">Step </w:t>
      </w:r>
      <w:r w:rsidR="00E3063E">
        <w:rPr>
          <w:b/>
          <w:noProof/>
          <w:szCs w:val="24"/>
        </w:rPr>
        <w:t>6</w:t>
      </w:r>
      <w:r w:rsidRPr="00A4097C">
        <w:rPr>
          <w:b/>
          <w:noProof/>
          <w:szCs w:val="24"/>
        </w:rPr>
        <w:t xml:space="preserve">: </w:t>
      </w:r>
      <w:r w:rsidR="005D209D" w:rsidRPr="00A4097C">
        <w:rPr>
          <w:b/>
          <w:noProof/>
          <w:szCs w:val="24"/>
        </w:rPr>
        <w:t>Onboarding Setup</w:t>
      </w:r>
    </w:p>
    <w:p w14:paraId="2B955338" w14:textId="77777777" w:rsidR="005D209D" w:rsidRPr="00A4097C" w:rsidRDefault="005D209D" w:rsidP="005D209D">
      <w:pPr>
        <w:pStyle w:val="NumberedList"/>
        <w:numPr>
          <w:ilvl w:val="0"/>
          <w:numId w:val="0"/>
        </w:numPr>
      </w:pPr>
      <w:r w:rsidRPr="00A4097C">
        <w:t xml:space="preserve">If </w:t>
      </w:r>
      <w:r w:rsidRPr="00A4097C">
        <w:rPr>
          <w:b/>
        </w:rPr>
        <w:t xml:space="preserve">Approve </w:t>
      </w:r>
      <w:r w:rsidRPr="00A4097C">
        <w:t>is selected:</w:t>
      </w:r>
    </w:p>
    <w:p w14:paraId="1AA65706" w14:textId="77777777" w:rsidR="005D209D" w:rsidRPr="00A4097C" w:rsidRDefault="005D209D" w:rsidP="005D209D">
      <w:pPr>
        <w:pStyle w:val="NumberedList"/>
        <w:numPr>
          <w:ilvl w:val="0"/>
          <w:numId w:val="0"/>
        </w:numPr>
        <w:ind w:left="360"/>
      </w:pPr>
      <w:r w:rsidRPr="00A4097C">
        <w:t>•</w:t>
      </w:r>
      <w:r w:rsidRPr="00A4097C">
        <w:tab/>
      </w:r>
      <w:r w:rsidR="00785F21">
        <w:t>I</w:t>
      </w:r>
      <w:r w:rsidRPr="00A4097C">
        <w:t xml:space="preserve">f an active employee who is receiving an additional job, the process will successfully </w:t>
      </w:r>
      <w:proofErr w:type="gramStart"/>
      <w:r w:rsidRPr="00A4097C">
        <w:t>complete;</w:t>
      </w:r>
      <w:proofErr w:type="gramEnd"/>
    </w:p>
    <w:p w14:paraId="1A428472" w14:textId="7B3918D4" w:rsidR="005D209D" w:rsidRPr="00A4097C" w:rsidRDefault="005D209D" w:rsidP="0073049E">
      <w:pPr>
        <w:pStyle w:val="NumberedList"/>
        <w:numPr>
          <w:ilvl w:val="0"/>
          <w:numId w:val="0"/>
        </w:numPr>
        <w:ind w:left="360"/>
        <w:rPr>
          <w:noProof/>
        </w:rPr>
      </w:pPr>
      <w:r w:rsidRPr="00A4097C">
        <w:t>•</w:t>
      </w:r>
      <w:r w:rsidRPr="00A4097C">
        <w:tab/>
      </w:r>
      <w:r w:rsidR="00785F21">
        <w:t>I</w:t>
      </w:r>
      <w:r w:rsidRPr="00A4097C">
        <w:t>f a new hire, th</w:t>
      </w:r>
      <w:r w:rsidR="00E3063E">
        <w:t xml:space="preserve">e </w:t>
      </w:r>
      <w:r w:rsidRPr="00A4097C">
        <w:t>Onboarding Setup task</w:t>
      </w:r>
      <w:r w:rsidR="00E3063E">
        <w:t xml:space="preserve"> will route to the person who initiated “Hire Student”</w:t>
      </w:r>
      <w:r w:rsidRPr="00A4097C">
        <w:t xml:space="preserve"> and kickoff onboarding tasks for the student in Workday, including the Form I-9, tax and payment elections, and </w:t>
      </w:r>
      <w:proofErr w:type="gramStart"/>
      <w:r w:rsidRPr="00A4097C">
        <w:t>more;</w:t>
      </w:r>
      <w:proofErr w:type="gramEnd"/>
    </w:p>
    <w:p w14:paraId="042DFE00" w14:textId="77777777" w:rsidR="00F0771B" w:rsidRDefault="00F0771B" w:rsidP="005D209D">
      <w:pPr>
        <w:pStyle w:val="NumberedList"/>
        <w:numPr>
          <w:ilvl w:val="0"/>
          <w:numId w:val="0"/>
        </w:numPr>
        <w:rPr>
          <w:b/>
        </w:rPr>
      </w:pPr>
      <w:bookmarkStart w:id="35" w:name="Mange_period"/>
      <w:bookmarkEnd w:id="35"/>
    </w:p>
    <w:p w14:paraId="04DFB733" w14:textId="05D2D47A" w:rsidR="005D209D" w:rsidRPr="00A4097C" w:rsidRDefault="004D4EF8" w:rsidP="005D209D">
      <w:pPr>
        <w:pStyle w:val="NumberedList"/>
        <w:numPr>
          <w:ilvl w:val="0"/>
          <w:numId w:val="0"/>
        </w:numPr>
      </w:pPr>
      <w:r w:rsidRPr="00A4097C">
        <w:rPr>
          <w:b/>
        </w:rPr>
        <w:t xml:space="preserve">Step 7: </w:t>
      </w:r>
      <w:r w:rsidR="005D209D" w:rsidRPr="00A4097C">
        <w:rPr>
          <w:b/>
        </w:rPr>
        <w:t>Approval by UVA Financial Approver</w:t>
      </w:r>
    </w:p>
    <w:p w14:paraId="1583D255" w14:textId="77777777" w:rsidR="005D209D" w:rsidRPr="00A4097C" w:rsidRDefault="005D209D" w:rsidP="005D209D">
      <w:pPr>
        <w:pStyle w:val="NumberedList"/>
        <w:numPr>
          <w:ilvl w:val="0"/>
          <w:numId w:val="0"/>
        </w:numPr>
      </w:pPr>
      <w:r w:rsidRPr="00A4097C">
        <w:t>The assigned UVA Financial Approver for the selected department will receive a task to approve the hire.</w:t>
      </w:r>
    </w:p>
    <w:p w14:paraId="7D28C032" w14:textId="44BC3186" w:rsidR="005D209D" w:rsidRPr="00A4097C" w:rsidRDefault="005D209D" w:rsidP="005D209D">
      <w:pPr>
        <w:pStyle w:val="NumberedList"/>
        <w:numPr>
          <w:ilvl w:val="0"/>
          <w:numId w:val="0"/>
        </w:numPr>
      </w:pPr>
      <w:r w:rsidRPr="00A4097C">
        <w:lastRenderedPageBreak/>
        <w:t xml:space="preserve">They can </w:t>
      </w:r>
      <w:r w:rsidRPr="00A4097C">
        <w:rPr>
          <w:b/>
        </w:rPr>
        <w:t>Approve</w:t>
      </w:r>
      <w:r w:rsidRPr="00A4097C">
        <w:t xml:space="preserve">, </w:t>
      </w:r>
      <w:r w:rsidRPr="00A4097C">
        <w:rPr>
          <w:b/>
        </w:rPr>
        <w:t>Send Back</w:t>
      </w:r>
      <w:r w:rsidRPr="00A4097C">
        <w:t xml:space="preserve">, or </w:t>
      </w:r>
      <w:r w:rsidRPr="00A4097C">
        <w:rPr>
          <w:b/>
        </w:rPr>
        <w:t>Deny</w:t>
      </w:r>
      <w:r w:rsidRPr="00A4097C">
        <w:t xml:space="preserve"> the hire. If </w:t>
      </w:r>
      <w:r w:rsidRPr="00A4097C">
        <w:rPr>
          <w:b/>
        </w:rPr>
        <w:t xml:space="preserve">Send Back </w:t>
      </w:r>
      <w:r w:rsidRPr="00A4097C">
        <w:t xml:space="preserve">is selected, the initiator can revise and resubmit; if </w:t>
      </w:r>
      <w:proofErr w:type="gramStart"/>
      <w:r w:rsidRPr="00A4097C">
        <w:rPr>
          <w:b/>
        </w:rPr>
        <w:t>Deny</w:t>
      </w:r>
      <w:proofErr w:type="gramEnd"/>
      <w:r w:rsidRPr="00A4097C">
        <w:t xml:space="preserve"> is selected, the process is terminated.</w:t>
      </w:r>
    </w:p>
    <w:p w14:paraId="1F623CA5" w14:textId="6AA56E9A" w:rsidR="00973AF3" w:rsidRDefault="00973AF3" w:rsidP="003E5344">
      <w:pPr>
        <w:pStyle w:val="Heading2"/>
      </w:pPr>
      <w:bookmarkStart w:id="36" w:name="_Toc1130011"/>
      <w:r>
        <w:t>Graduated Student Working During the Summer</w:t>
      </w:r>
    </w:p>
    <w:p w14:paraId="16BD50CC" w14:textId="0B3CE42D" w:rsidR="00973AF3" w:rsidRDefault="0073049E" w:rsidP="00973AF3">
      <w:r>
        <w:t xml:space="preserve">A graduated student may only work during the summer with </w:t>
      </w:r>
      <w:r w:rsidRPr="00E671D5">
        <w:rPr>
          <w:b/>
          <w:bCs/>
          <w:u w:val="single"/>
        </w:rPr>
        <w:t>an approved exception from the Provost’s Office.</w:t>
      </w:r>
      <w:r>
        <w:t xml:space="preserve">  </w:t>
      </w:r>
      <w:r w:rsidR="00973AF3">
        <w:t xml:space="preserve">Once a student graduates </w:t>
      </w:r>
      <w:r w:rsidR="009E51FA">
        <w:t>if</w:t>
      </w:r>
      <w:r w:rsidR="00973AF3">
        <w:t xml:space="preserve"> they plan to work in the summer</w:t>
      </w:r>
      <w:r w:rsidR="009E51FA">
        <w:t xml:space="preserve"> up to the first day of classes</w:t>
      </w:r>
      <w:r w:rsidR="00973AF3">
        <w:t xml:space="preserve"> per the Wage Authorization, you can hire the student following these steps:</w:t>
      </w:r>
    </w:p>
    <w:p w14:paraId="64E6AAE0" w14:textId="77777777" w:rsidR="003E2A5E" w:rsidRDefault="003E2A5E" w:rsidP="00973AF3">
      <w:pPr>
        <w:ind w:left="360" w:hanging="360"/>
        <w:rPr>
          <w:b/>
        </w:rPr>
      </w:pPr>
    </w:p>
    <w:p w14:paraId="77D16731" w14:textId="08A60A52" w:rsidR="009E51FA" w:rsidRPr="009E51FA" w:rsidRDefault="00973AF3" w:rsidP="00973AF3">
      <w:pPr>
        <w:ind w:left="360" w:hanging="360"/>
        <w:rPr>
          <w:b/>
        </w:rPr>
      </w:pPr>
      <w:r w:rsidRPr="009E51FA">
        <w:rPr>
          <w:b/>
        </w:rPr>
        <w:t xml:space="preserve">Step 1: </w:t>
      </w:r>
      <w:r w:rsidR="009E51FA" w:rsidRPr="009E51FA">
        <w:rPr>
          <w:b/>
        </w:rPr>
        <w:t>Hire Employee</w:t>
      </w:r>
    </w:p>
    <w:p w14:paraId="3770AEC6" w14:textId="3A0A557C" w:rsidR="00973AF3" w:rsidRDefault="003E2A5E" w:rsidP="009E51FA">
      <w:pPr>
        <w:pStyle w:val="NumberedList"/>
        <w:numPr>
          <w:ilvl w:val="0"/>
          <w:numId w:val="23"/>
        </w:numPr>
      </w:pPr>
      <w:r>
        <w:rPr>
          <w:noProof/>
        </w:rPr>
        <w:drawing>
          <wp:anchor distT="0" distB="0" distL="114300" distR="114300" simplePos="0" relativeHeight="251652608" behindDoc="1" locked="0" layoutInCell="1" allowOverlap="1" wp14:anchorId="63EF7553" wp14:editId="43956F09">
            <wp:simplePos x="0" y="0"/>
            <wp:positionH relativeFrom="column">
              <wp:posOffset>3943350</wp:posOffset>
            </wp:positionH>
            <wp:positionV relativeFrom="paragraph">
              <wp:posOffset>-158750</wp:posOffset>
            </wp:positionV>
            <wp:extent cx="1695450" cy="1372870"/>
            <wp:effectExtent l="38100" t="38100" r="19050" b="17780"/>
            <wp:wrapSquare wrapText="bothSides"/>
            <wp:docPr id="29" name="Picture 29" descr="Screenshot of the first step in Workday hire employee task for a graduated stud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of the first step in Workday hire employee task for a graduated student "/>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95450" cy="1372870"/>
                    </a:xfrm>
                    <a:prstGeom prst="rect">
                      <a:avLst/>
                    </a:prstGeom>
                    <a:ln w="38100">
                      <a:solidFill>
                        <a:srgbClr val="666666"/>
                      </a:solidFill>
                    </a:ln>
                  </pic:spPr>
                </pic:pic>
              </a:graphicData>
            </a:graphic>
            <wp14:sizeRelH relativeFrom="margin">
              <wp14:pctWidth>0</wp14:pctWidth>
            </wp14:sizeRelH>
            <wp14:sizeRelV relativeFrom="margin">
              <wp14:pctHeight>0</wp14:pctHeight>
            </wp14:sizeRelV>
          </wp:anchor>
        </w:drawing>
      </w:r>
      <w:r w:rsidR="00973AF3">
        <w:t>Search for the ‘</w:t>
      </w:r>
      <w:r w:rsidR="00973AF3" w:rsidRPr="009E51FA">
        <w:rPr>
          <w:b/>
        </w:rPr>
        <w:t>Hire Employee</w:t>
      </w:r>
      <w:r w:rsidR="00973AF3">
        <w:t>’ task.</w:t>
      </w:r>
      <w:r w:rsidR="00857E86">
        <w:t xml:space="preserve"> </w:t>
      </w:r>
    </w:p>
    <w:p w14:paraId="78EDB206" w14:textId="77777777" w:rsidR="00973AF3" w:rsidRDefault="00973AF3" w:rsidP="00857E86">
      <w:pPr>
        <w:pStyle w:val="NumberedList"/>
        <w:numPr>
          <w:ilvl w:val="0"/>
          <w:numId w:val="23"/>
        </w:numPr>
      </w:pPr>
      <w:r>
        <w:t>On the ‘</w:t>
      </w:r>
      <w:r w:rsidRPr="00857E86">
        <w:rPr>
          <w:b/>
        </w:rPr>
        <w:t>Hire Employee</w:t>
      </w:r>
      <w:r>
        <w:t xml:space="preserve">’ task, select the appropriate JM Supervisory Organization. </w:t>
      </w:r>
    </w:p>
    <w:p w14:paraId="51D3970D" w14:textId="77777777" w:rsidR="00973AF3" w:rsidRDefault="00973AF3" w:rsidP="00857E86">
      <w:pPr>
        <w:pStyle w:val="NumberedList"/>
        <w:numPr>
          <w:ilvl w:val="0"/>
          <w:numId w:val="23"/>
        </w:numPr>
      </w:pPr>
      <w:r>
        <w:t>Select ‘</w:t>
      </w:r>
      <w:r w:rsidRPr="00857E86">
        <w:rPr>
          <w:b/>
        </w:rPr>
        <w:t>Create a New Pre-Hire</w:t>
      </w:r>
      <w:r>
        <w:t>’ radio button.</w:t>
      </w:r>
    </w:p>
    <w:p w14:paraId="3D56A5C4" w14:textId="77777777" w:rsidR="00973AF3" w:rsidRDefault="00973AF3" w:rsidP="00857E86">
      <w:pPr>
        <w:pStyle w:val="NumberedList"/>
        <w:numPr>
          <w:ilvl w:val="0"/>
          <w:numId w:val="23"/>
        </w:numPr>
      </w:pPr>
      <w:r>
        <w:t xml:space="preserve"> Click </w:t>
      </w:r>
      <w:r w:rsidRPr="00857E86">
        <w:rPr>
          <w:b/>
        </w:rPr>
        <w:t>OK</w:t>
      </w:r>
      <w:r>
        <w:t>.</w:t>
      </w:r>
    </w:p>
    <w:p w14:paraId="40221417" w14:textId="77777777" w:rsidR="00973AF3" w:rsidRDefault="00973AF3" w:rsidP="00857E86">
      <w:pPr>
        <w:pStyle w:val="NumberedList"/>
        <w:numPr>
          <w:ilvl w:val="0"/>
          <w:numId w:val="23"/>
        </w:numPr>
      </w:pPr>
      <w:r>
        <w:t xml:space="preserve"> On </w:t>
      </w:r>
      <w:r w:rsidRPr="00857E86">
        <w:rPr>
          <w:b/>
        </w:rPr>
        <w:t>Legal Name Information</w:t>
      </w:r>
      <w:r>
        <w:t xml:space="preserve"> tab, enter the student’s first and last name.</w:t>
      </w:r>
    </w:p>
    <w:p w14:paraId="76697F8F" w14:textId="77777777" w:rsidR="00973AF3" w:rsidRDefault="00857E86" w:rsidP="00857E86">
      <w:pPr>
        <w:pStyle w:val="NumberedList"/>
        <w:numPr>
          <w:ilvl w:val="0"/>
          <w:numId w:val="23"/>
        </w:numPr>
      </w:pPr>
      <w:r>
        <w:rPr>
          <w:noProof/>
        </w:rPr>
        <w:drawing>
          <wp:anchor distT="0" distB="0" distL="114300" distR="114300" simplePos="0" relativeHeight="251655680" behindDoc="1" locked="0" layoutInCell="1" allowOverlap="1" wp14:anchorId="44C96853" wp14:editId="22CA4FF8">
            <wp:simplePos x="0" y="0"/>
            <wp:positionH relativeFrom="column">
              <wp:posOffset>3543300</wp:posOffset>
            </wp:positionH>
            <wp:positionV relativeFrom="paragraph">
              <wp:posOffset>161925</wp:posOffset>
            </wp:positionV>
            <wp:extent cx="2028825" cy="1777365"/>
            <wp:effectExtent l="38100" t="38100" r="47625" b="32385"/>
            <wp:wrapSquare wrapText="bothSides"/>
            <wp:docPr id="28" name="Picture 28" descr="Screenshot of Workday for hiring a graduated student where you enter in the student's legal name and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of Workday for hiring a graduated student where you enter in the student's legal name and contact information."/>
                    <pic:cNvPicPr/>
                  </pic:nvPicPr>
                  <pic:blipFill>
                    <a:blip r:embed="rId38">
                      <a:extLst>
                        <a:ext uri="{28A0092B-C50C-407E-A947-70E740481C1C}">
                          <a14:useLocalDpi xmlns:a14="http://schemas.microsoft.com/office/drawing/2010/main" val="0"/>
                        </a:ext>
                      </a:extLst>
                    </a:blip>
                    <a:stretch>
                      <a:fillRect/>
                    </a:stretch>
                  </pic:blipFill>
                  <pic:spPr>
                    <a:xfrm>
                      <a:off x="0" y="0"/>
                      <a:ext cx="2028825" cy="1777365"/>
                    </a:xfrm>
                    <a:prstGeom prst="rect">
                      <a:avLst/>
                    </a:prstGeom>
                    <a:ln w="38100">
                      <a:solidFill>
                        <a:srgbClr val="666666"/>
                      </a:solidFill>
                    </a:ln>
                  </pic:spPr>
                </pic:pic>
              </a:graphicData>
            </a:graphic>
          </wp:anchor>
        </w:drawing>
      </w:r>
      <w:r w:rsidR="00973AF3">
        <w:t>Click on the ‘</w:t>
      </w:r>
      <w:r w:rsidR="00973AF3" w:rsidRPr="00857E86">
        <w:rPr>
          <w:b/>
        </w:rPr>
        <w:t>Contact Information</w:t>
      </w:r>
      <w:r w:rsidR="00973AF3">
        <w:t xml:space="preserve">’ tab. </w:t>
      </w:r>
    </w:p>
    <w:p w14:paraId="484F7C8C" w14:textId="77777777" w:rsidR="00857E86" w:rsidRDefault="00857E86" w:rsidP="00857E86">
      <w:pPr>
        <w:pStyle w:val="NumberedList"/>
        <w:numPr>
          <w:ilvl w:val="0"/>
          <w:numId w:val="23"/>
        </w:numPr>
      </w:pPr>
      <w:r>
        <w:t xml:space="preserve">Enter at least once piece of contact information, preferably </w:t>
      </w:r>
      <w:r w:rsidRPr="00857E86">
        <w:rPr>
          <w:b/>
        </w:rPr>
        <w:t xml:space="preserve">phone number, address, </w:t>
      </w:r>
      <w:r w:rsidRPr="00857E86">
        <w:t xml:space="preserve">and </w:t>
      </w:r>
      <w:r w:rsidRPr="00857E86">
        <w:rPr>
          <w:b/>
        </w:rPr>
        <w:t>email</w:t>
      </w:r>
      <w:r>
        <w:t>.</w:t>
      </w:r>
    </w:p>
    <w:p w14:paraId="2C69DA68" w14:textId="77777777" w:rsidR="00857E86" w:rsidRDefault="00857E86" w:rsidP="00857E86">
      <w:pPr>
        <w:pStyle w:val="NumberedList"/>
        <w:numPr>
          <w:ilvl w:val="0"/>
          <w:numId w:val="23"/>
        </w:numPr>
      </w:pPr>
      <w:r>
        <w:t xml:space="preserve"> Click </w:t>
      </w:r>
      <w:r w:rsidRPr="00857E86">
        <w:rPr>
          <w:b/>
        </w:rPr>
        <w:t>OK</w:t>
      </w:r>
      <w:r>
        <w:t>.</w:t>
      </w:r>
    </w:p>
    <w:p w14:paraId="73EC8F8F" w14:textId="77777777" w:rsidR="00857E86" w:rsidRDefault="00857E86" w:rsidP="009E51FA">
      <w:pPr>
        <w:pStyle w:val="NumberedList"/>
        <w:numPr>
          <w:ilvl w:val="0"/>
          <w:numId w:val="23"/>
        </w:numPr>
      </w:pPr>
      <w:r>
        <w:t xml:space="preserve">Enter the </w:t>
      </w:r>
      <w:r w:rsidRPr="009E51FA">
        <w:rPr>
          <w:b/>
        </w:rPr>
        <w:t>Hire Date</w:t>
      </w:r>
      <w:r>
        <w:t xml:space="preserve"> and </w:t>
      </w:r>
      <w:r w:rsidRPr="009E51FA">
        <w:rPr>
          <w:b/>
        </w:rPr>
        <w:t>Reason</w:t>
      </w:r>
      <w:r>
        <w:t xml:space="preserve">. Ensure the Hire Date aligns with the student’s actual start date, even if </w:t>
      </w:r>
      <w:proofErr w:type="gramStart"/>
      <w:r>
        <w:t>in</w:t>
      </w:r>
      <w:proofErr w:type="gramEnd"/>
      <w:r>
        <w:t xml:space="preserve"> the past.</w:t>
      </w:r>
    </w:p>
    <w:p w14:paraId="554C619A" w14:textId="77777777" w:rsidR="00857E86" w:rsidRPr="00A4097C" w:rsidRDefault="00857E86" w:rsidP="00857E86">
      <w:pPr>
        <w:pStyle w:val="NumberedList"/>
        <w:numPr>
          <w:ilvl w:val="0"/>
          <w:numId w:val="24"/>
        </w:numPr>
      </w:pPr>
      <w:r w:rsidRPr="00A4097C">
        <w:t xml:space="preserve">Using the prompt </w:t>
      </w:r>
      <w:r w:rsidRPr="00A4097C">
        <w:rPr>
          <w:noProof/>
        </w:rPr>
        <w:drawing>
          <wp:inline distT="0" distB="0" distL="0" distR="0" wp14:anchorId="02D4EFE9" wp14:editId="5FB0F6C2">
            <wp:extent cx="200025" cy="190500"/>
            <wp:effectExtent l="0" t="0" r="9525" b="0"/>
            <wp:docPr id="10" name="Picture 10"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857E86">
        <w:rPr>
          <w:b/>
        </w:rPr>
        <w:t>Employee Type</w:t>
      </w:r>
      <w:r w:rsidRPr="00A4097C">
        <w:t xml:space="preserve"> “Student.”</w:t>
      </w:r>
    </w:p>
    <w:p w14:paraId="6E492623" w14:textId="77777777" w:rsidR="00857E86" w:rsidRPr="00857E86" w:rsidRDefault="00857E86" w:rsidP="005F40F9">
      <w:pPr>
        <w:pStyle w:val="NumberedList"/>
      </w:pPr>
      <w:r w:rsidRPr="00A4097C">
        <w:t xml:space="preserve">Using the prompt </w:t>
      </w:r>
      <w:r w:rsidRPr="00A4097C">
        <w:rPr>
          <w:noProof/>
        </w:rPr>
        <w:drawing>
          <wp:inline distT="0" distB="0" distL="0" distR="0" wp14:anchorId="4CAAF5F8" wp14:editId="0BD6FA5A">
            <wp:extent cx="200025" cy="190500"/>
            <wp:effectExtent l="0" t="0" r="9525" b="0"/>
            <wp:docPr id="11" name="Picture 11"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857E86">
        <w:rPr>
          <w:b/>
        </w:rPr>
        <w:t xml:space="preserve">Job Profile. </w:t>
      </w:r>
    </w:p>
    <w:p w14:paraId="0748FAB7" w14:textId="77777777" w:rsidR="00857E86" w:rsidRPr="00A4097C" w:rsidRDefault="00857E86" w:rsidP="005F40F9">
      <w:pPr>
        <w:pStyle w:val="NumberedList"/>
      </w:pPr>
      <w:r w:rsidRPr="00A4097C">
        <w:t xml:space="preserve">Using the prompt </w:t>
      </w:r>
      <w:r w:rsidRPr="00A4097C">
        <w:rPr>
          <w:noProof/>
        </w:rPr>
        <w:drawing>
          <wp:inline distT="0" distB="0" distL="0" distR="0" wp14:anchorId="1CD4F767" wp14:editId="4F17E2AB">
            <wp:extent cx="200025" cy="190500"/>
            <wp:effectExtent l="0" t="0" r="9525" b="0"/>
            <wp:docPr id="12" name="Picture 12"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sidRPr="00857E86">
        <w:rPr>
          <w:b/>
        </w:rPr>
        <w:t>Time Type</w:t>
      </w:r>
      <w:r w:rsidRPr="00A4097C">
        <w:t xml:space="preserve"> “Part Time.”</w:t>
      </w:r>
    </w:p>
    <w:p w14:paraId="15C6E479" w14:textId="77777777" w:rsidR="00857E86" w:rsidRPr="00A4097C" w:rsidRDefault="00857E86" w:rsidP="00857E86">
      <w:pPr>
        <w:pStyle w:val="NumberedList"/>
      </w:pPr>
      <w:r w:rsidRPr="00A4097C">
        <w:t xml:space="preserve">Using the prompt </w:t>
      </w:r>
      <w:r w:rsidRPr="00A4097C">
        <w:rPr>
          <w:noProof/>
        </w:rPr>
        <w:drawing>
          <wp:inline distT="0" distB="0" distL="0" distR="0" wp14:anchorId="4C45DAD9" wp14:editId="3BD4BC3B">
            <wp:extent cx="200025" cy="190500"/>
            <wp:effectExtent l="0" t="0" r="9525" b="0"/>
            <wp:docPr id="17" name="Picture 17" descr="Image of the Workday prompt icon. This indicates that the field is has a drop down lis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of the Workday prompt icon. This indicates that the field is has a drop down list of options."/>
                    <pic:cNvPicPr/>
                  </pic:nvPicPr>
                  <pic:blipFill>
                    <a:blip r:embed="rId28"/>
                    <a:stretch>
                      <a:fillRect/>
                    </a:stretch>
                  </pic:blipFill>
                  <pic:spPr>
                    <a:xfrm>
                      <a:off x="0" y="0"/>
                      <a:ext cx="200025" cy="190500"/>
                    </a:xfrm>
                    <a:prstGeom prst="rect">
                      <a:avLst/>
                    </a:prstGeom>
                  </pic:spPr>
                </pic:pic>
              </a:graphicData>
            </a:graphic>
          </wp:inline>
        </w:drawing>
      </w:r>
      <w:r w:rsidRPr="00A4097C">
        <w:t xml:space="preserve"> icon, select the </w:t>
      </w:r>
      <w:r>
        <w:rPr>
          <w:b/>
        </w:rPr>
        <w:t>Location.</w:t>
      </w:r>
    </w:p>
    <w:p w14:paraId="0A37ACF5" w14:textId="42146E38" w:rsidR="00857E86" w:rsidRPr="00A4097C" w:rsidRDefault="00857E86" w:rsidP="00857E86">
      <w:pPr>
        <w:pStyle w:val="NumberedList"/>
      </w:pPr>
      <w:r w:rsidRPr="00A4097C">
        <w:t xml:space="preserve">Update the </w:t>
      </w:r>
      <w:r w:rsidRPr="00785F21">
        <w:rPr>
          <w:b/>
        </w:rPr>
        <w:t>Scheduled Weekly Hours</w:t>
      </w:r>
      <w:r w:rsidRPr="00A4097C">
        <w:t xml:space="preserve"> to the intended work hours per week; this should always be 20 hours/week or less.</w:t>
      </w:r>
      <w:r w:rsidR="00E671D5">
        <w:t xml:space="preserve">  Do not update the </w:t>
      </w:r>
      <w:r w:rsidR="00E671D5" w:rsidRPr="00E671D5">
        <w:rPr>
          <w:b/>
          <w:bCs/>
        </w:rPr>
        <w:t>Default Weekly Hours</w:t>
      </w:r>
      <w:r w:rsidR="00E671D5">
        <w:t xml:space="preserve"> field.</w:t>
      </w:r>
    </w:p>
    <w:p w14:paraId="14F2F2EC" w14:textId="77777777" w:rsidR="00857E86" w:rsidRPr="00A4097C" w:rsidRDefault="00857E86" w:rsidP="00857E86">
      <w:pPr>
        <w:pStyle w:val="ListParagraph"/>
      </w:pPr>
      <w:r w:rsidRPr="00A4097C">
        <w:t>Optional: Click</w:t>
      </w:r>
      <w:r w:rsidRPr="00A4097C">
        <w:rPr>
          <w:b/>
        </w:rPr>
        <w:t xml:space="preserve"> Additional Information</w:t>
      </w:r>
      <w:r w:rsidRPr="00A4097C">
        <w:t xml:space="preserve"> to display additional fields.</w:t>
      </w:r>
    </w:p>
    <w:p w14:paraId="475DF8E3" w14:textId="77777777" w:rsidR="00857E86" w:rsidRPr="00A4097C" w:rsidRDefault="00857E86" w:rsidP="00857E86">
      <w:pPr>
        <w:pStyle w:val="NumberedList"/>
      </w:pPr>
      <w:r w:rsidRPr="00A4097C">
        <w:lastRenderedPageBreak/>
        <w:t xml:space="preserve">Optional: edit the </w:t>
      </w:r>
      <w:r>
        <w:t>Job Title</w:t>
      </w:r>
      <w:r w:rsidRPr="00A4097C">
        <w:t xml:space="preserve"> to create a “working title” that will display on the student’s timecard, which is useful for students with multiple positions. And click </w:t>
      </w:r>
      <w:r w:rsidRPr="00480B2B">
        <w:rPr>
          <w:b/>
        </w:rPr>
        <w:t>Submit</w:t>
      </w:r>
      <w:r w:rsidRPr="00A4097C">
        <w:t>.</w:t>
      </w:r>
    </w:p>
    <w:p w14:paraId="7B21FC4B" w14:textId="77777777" w:rsidR="00857E86" w:rsidRPr="00A4097C" w:rsidRDefault="00857E86" w:rsidP="00857E86">
      <w:pPr>
        <w:pStyle w:val="NumberedList"/>
        <w:numPr>
          <w:ilvl w:val="0"/>
          <w:numId w:val="0"/>
        </w:numPr>
        <w:ind w:left="-90"/>
        <w:rPr>
          <w:b/>
        </w:rPr>
      </w:pPr>
      <w:r>
        <w:rPr>
          <w:b/>
        </w:rPr>
        <w:t xml:space="preserve">Step </w:t>
      </w:r>
      <w:r w:rsidR="009E51FA">
        <w:rPr>
          <w:b/>
        </w:rPr>
        <w:t>2</w:t>
      </w:r>
      <w:r>
        <w:rPr>
          <w:b/>
        </w:rPr>
        <w:t xml:space="preserve">: </w:t>
      </w:r>
      <w:r w:rsidRPr="00A4097C">
        <w:rPr>
          <w:b/>
        </w:rPr>
        <w:t>Change Organization Assignments</w:t>
      </w:r>
    </w:p>
    <w:p w14:paraId="61D8D5A9" w14:textId="77777777" w:rsidR="00857E86" w:rsidRPr="00A4097C" w:rsidRDefault="00857E86" w:rsidP="00857E86">
      <w:pPr>
        <w:pStyle w:val="NumberedList"/>
        <w:numPr>
          <w:ilvl w:val="0"/>
          <w:numId w:val="0"/>
        </w:numPr>
        <w:ind w:left="-90"/>
      </w:pPr>
      <w:r w:rsidRPr="00A4097C">
        <w:t xml:space="preserve">This step will be immediately routed to the person who initiated “Hire </w:t>
      </w:r>
      <w:r>
        <w:t>Employee</w:t>
      </w:r>
      <w:r w:rsidRPr="00A4097C">
        <w:t>” in Workday.</w:t>
      </w:r>
    </w:p>
    <w:p w14:paraId="56899D85" w14:textId="77777777" w:rsidR="00857E86" w:rsidRPr="00A4097C" w:rsidRDefault="00857E86" w:rsidP="00857E86">
      <w:pPr>
        <w:pStyle w:val="NumberedList"/>
        <w:numPr>
          <w:ilvl w:val="0"/>
          <w:numId w:val="25"/>
        </w:numPr>
      </w:pPr>
      <w:r w:rsidRPr="00A4097C">
        <w:rPr>
          <w:noProof/>
        </w:rPr>
        <w:t xml:space="preserve">After submitting the “Hire </w:t>
      </w:r>
      <w:r>
        <w:rPr>
          <w:noProof/>
        </w:rPr>
        <w:t>Employee</w:t>
      </w:r>
      <w:r w:rsidRPr="00A4097C">
        <w:rPr>
          <w:noProof/>
        </w:rPr>
        <w:t xml:space="preserve">” task, you will see yourself as “Up Next.” Select the “Open” button to take action immediately, or go to your inbox and select the </w:t>
      </w:r>
      <w:r w:rsidRPr="00857E86">
        <w:rPr>
          <w:b/>
          <w:noProof/>
        </w:rPr>
        <w:t xml:space="preserve">Assign Organizations </w:t>
      </w:r>
      <w:r w:rsidRPr="00A4097C">
        <w:rPr>
          <w:noProof/>
        </w:rPr>
        <w:t>task at any time.</w:t>
      </w:r>
    </w:p>
    <w:p w14:paraId="786CCB15" w14:textId="532DABBD" w:rsidR="00857E86" w:rsidRPr="00A4097C" w:rsidRDefault="003E2A5E" w:rsidP="00857E86">
      <w:pPr>
        <w:pStyle w:val="NumberedList"/>
        <w:numPr>
          <w:ilvl w:val="0"/>
          <w:numId w:val="6"/>
        </w:numPr>
      </w:pPr>
      <w:r w:rsidRPr="00A4097C">
        <w:rPr>
          <w:noProof/>
        </w:rPr>
        <w:drawing>
          <wp:anchor distT="0" distB="0" distL="114300" distR="114300" simplePos="0" relativeHeight="251661824" behindDoc="0" locked="0" layoutInCell="1" allowOverlap="1" wp14:anchorId="588F9B8C" wp14:editId="7383C620">
            <wp:simplePos x="0" y="0"/>
            <wp:positionH relativeFrom="column">
              <wp:posOffset>2266950</wp:posOffset>
            </wp:positionH>
            <wp:positionV relativeFrom="paragraph">
              <wp:posOffset>492125</wp:posOffset>
            </wp:positionV>
            <wp:extent cx="548640" cy="548640"/>
            <wp:effectExtent l="0" t="0" r="3810" b="3810"/>
            <wp:wrapTopAndBottom/>
            <wp:docPr id="23" name="Picture 23" descr="This icon represents a note related to the topic above." title="Light bulb ide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hw4n.ESERVICES\AppData\Local\Microsoft\Windows\INetCache\Content.Word\if_lightbulb_idea_creative_light_bulb_innovation_electricity_creativity_inspiration_energy_think_thinking_lamp_solution_power_electric_flat_design_icon_30990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7AD">
        <w:rPr>
          <w:noProof/>
        </w:rPr>
        <mc:AlternateContent>
          <mc:Choice Requires="wps">
            <w:drawing>
              <wp:anchor distT="45720" distB="91440" distL="114300" distR="114300" simplePos="0" relativeHeight="251665920" behindDoc="0" locked="0" layoutInCell="1" allowOverlap="1" wp14:anchorId="6ADCAD77" wp14:editId="09D889DD">
                <wp:simplePos x="0" y="0"/>
                <wp:positionH relativeFrom="margin">
                  <wp:posOffset>2184400</wp:posOffset>
                </wp:positionH>
                <wp:positionV relativeFrom="paragraph">
                  <wp:posOffset>469900</wp:posOffset>
                </wp:positionV>
                <wp:extent cx="3533140" cy="650240"/>
                <wp:effectExtent l="0" t="0" r="0" b="0"/>
                <wp:wrapSquare wrapText="bothSides"/>
                <wp:docPr id="1866344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650240"/>
                        </a:xfrm>
                        <a:prstGeom prst="rect">
                          <a:avLst/>
                        </a:prstGeom>
                        <a:solidFill>
                          <a:schemeClr val="bg2"/>
                        </a:solidFill>
                        <a:ln w="9525">
                          <a:solidFill>
                            <a:schemeClr val="tx1">
                              <a:lumMod val="50000"/>
                              <a:lumOff val="50000"/>
                            </a:schemeClr>
                          </a:solidFill>
                          <a:miter lim="800000"/>
                          <a:headEnd/>
                          <a:tailEnd/>
                        </a:ln>
                      </wps:spPr>
                      <wps:txbx>
                        <w:txbxContent>
                          <w:p w14:paraId="69E3E169" w14:textId="77777777" w:rsidR="00857E86" w:rsidRDefault="00857E86" w:rsidP="00857E86">
                            <w:pPr>
                              <w:spacing w:after="0"/>
                              <w:ind w:left="1080"/>
                            </w:pPr>
                            <w:r w:rsidRPr="00674453">
                              <w:rPr>
                                <w:b/>
                              </w:rPr>
                              <w:t>Note:</w:t>
                            </w:r>
                            <w:r>
                              <w:t xml:space="preserve"> </w:t>
                            </w:r>
                            <w:r>
                              <w:rPr>
                                <w:noProof/>
                              </w:rPr>
                              <w:t>Changing the department here will route UVA Financial Approver tasks and LD notifications for the hire to the assigned person(s) for the new department.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CAD77" id="Text Box 3" o:spid="_x0000_s1028" type="#_x0000_t202" style="position:absolute;left:0;text-align:left;margin-left:172pt;margin-top:37pt;width:278.2pt;height:51.2pt;z-index:251665920;visibility:visible;mso-wrap-style:square;mso-width-percent:0;mso-height-percent:0;mso-wrap-distance-left:9pt;mso-wrap-distance-top:3.6pt;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" fillcolor="#e7e6e6 [3214]" strokecolor="gray [1629]">
                <v:textbox>
                  <w:txbxContent>
                    <w:p w14:paraId="69E3E169" w14:textId="77777777" w:rsidR="00857E86" w:rsidRDefault="00857E86" w:rsidP="00857E86">
                      <w:pPr>
                        <w:spacing w:after="0"/>
                        <w:ind w:left="1080"/>
                      </w:pPr>
                      <w:r w:rsidRPr="00674453">
                        <w:rPr>
                          <w:b/>
                        </w:rPr>
                        <w:t>Note:</w:t>
                      </w:r>
                      <w:r>
                        <w:t xml:space="preserve"> </w:t>
                      </w:r>
                      <w:r>
                        <w:rPr>
                          <w:noProof/>
                        </w:rPr>
                        <w:t>Changing the department here will route UVA Financial Approver tasks and LD notifications for the hire to the assigned person(s) for the new department.</w:t>
                      </w:r>
                    </w:p>
                  </w:txbxContent>
                </v:textbox>
                <w10:wrap type="square" anchorx="margin"/>
              </v:shape>
            </w:pict>
          </mc:Fallback>
        </mc:AlternateContent>
      </w:r>
      <w:r w:rsidR="00857E86" w:rsidRPr="00A4097C">
        <w:rPr>
          <w:noProof/>
        </w:rPr>
        <w:t xml:space="preserve">Review the information and click </w:t>
      </w:r>
      <w:r w:rsidR="00857E86" w:rsidRPr="00A4097C">
        <w:rPr>
          <w:b/>
          <w:noProof/>
        </w:rPr>
        <w:t>Submit</w:t>
      </w:r>
      <w:r w:rsidR="00857E86" w:rsidRPr="00A4097C">
        <w:rPr>
          <w:noProof/>
        </w:rPr>
        <w:t xml:space="preserve">.  </w:t>
      </w:r>
    </w:p>
    <w:p w14:paraId="00B7E7AF" w14:textId="7E56290D" w:rsidR="00857E86" w:rsidRPr="00A4097C" w:rsidRDefault="00857E86" w:rsidP="00857E86">
      <w:pPr>
        <w:pStyle w:val="NumberedList"/>
        <w:numPr>
          <w:ilvl w:val="0"/>
          <w:numId w:val="0"/>
        </w:numPr>
        <w:ind w:left="360" w:hanging="360"/>
        <w:rPr>
          <w:noProof/>
        </w:rPr>
      </w:pPr>
    </w:p>
    <w:p w14:paraId="2A3FCC37" w14:textId="77777777" w:rsidR="00857E86" w:rsidRPr="00A4097C" w:rsidRDefault="00857E86" w:rsidP="00857E86">
      <w:pPr>
        <w:pStyle w:val="NumberedList"/>
        <w:numPr>
          <w:ilvl w:val="0"/>
          <w:numId w:val="0"/>
        </w:numPr>
        <w:ind w:left="360" w:hanging="360"/>
      </w:pPr>
    </w:p>
    <w:p w14:paraId="6C8A10D4" w14:textId="77777777" w:rsidR="00857E86" w:rsidRPr="00A4097C" w:rsidRDefault="009E51FA" w:rsidP="00857E86">
      <w:pPr>
        <w:rPr>
          <w:b/>
          <w:noProof/>
          <w:szCs w:val="24"/>
        </w:rPr>
      </w:pPr>
      <w:r>
        <w:rPr>
          <w:b/>
          <w:noProof/>
          <w:szCs w:val="24"/>
        </w:rPr>
        <w:t>Step 3</w:t>
      </w:r>
      <w:r w:rsidR="00857E86">
        <w:rPr>
          <w:b/>
          <w:noProof/>
          <w:szCs w:val="24"/>
        </w:rPr>
        <w:t xml:space="preserve">: </w:t>
      </w:r>
      <w:r w:rsidR="00857E86" w:rsidRPr="00A4097C">
        <w:rPr>
          <w:b/>
          <w:noProof/>
          <w:szCs w:val="24"/>
        </w:rPr>
        <w:t>Propose Compensation Hire</w:t>
      </w:r>
    </w:p>
    <w:p w14:paraId="07B478DD" w14:textId="77777777" w:rsidR="00857E86" w:rsidRPr="00A4097C" w:rsidRDefault="00857E86" w:rsidP="00857E86">
      <w:pPr>
        <w:pStyle w:val="NumberedList"/>
        <w:numPr>
          <w:ilvl w:val="0"/>
          <w:numId w:val="0"/>
        </w:numPr>
      </w:pPr>
      <w:r w:rsidRPr="00A4097C">
        <w:t xml:space="preserve">This step will be immediately routed to the person who initiated “Hire </w:t>
      </w:r>
      <w:r>
        <w:t>Employee</w:t>
      </w:r>
      <w:r w:rsidRPr="00A4097C">
        <w:t>” in Workday.</w:t>
      </w:r>
    </w:p>
    <w:p w14:paraId="318D5814" w14:textId="77777777" w:rsidR="00857E86" w:rsidRPr="00A4097C" w:rsidRDefault="00857E86" w:rsidP="009E51FA">
      <w:pPr>
        <w:pStyle w:val="NumberedList"/>
        <w:numPr>
          <w:ilvl w:val="0"/>
          <w:numId w:val="26"/>
        </w:numPr>
        <w:spacing w:before="120" w:after="0"/>
      </w:pPr>
      <w:r w:rsidRPr="00A4097C">
        <w:rPr>
          <w:noProof/>
        </w:rPr>
        <w:t xml:space="preserve">After submitting the “Assign Organizations” task, you will see yourself as “Up Next.” Select the “Open” button to take action immediately, or go to your inbox and select the </w:t>
      </w:r>
      <w:r w:rsidRPr="009E51FA">
        <w:rPr>
          <w:b/>
          <w:noProof/>
        </w:rPr>
        <w:t>Propose Compensation Hire</w:t>
      </w:r>
      <w:r w:rsidRPr="009E51FA">
        <w:rPr>
          <w:b/>
          <w:i/>
          <w:noProof/>
        </w:rPr>
        <w:t xml:space="preserve"> </w:t>
      </w:r>
      <w:r w:rsidRPr="00A4097C">
        <w:rPr>
          <w:noProof/>
        </w:rPr>
        <w:t>task.</w:t>
      </w:r>
    </w:p>
    <w:p w14:paraId="1678CE09" w14:textId="77777777" w:rsidR="00857E86" w:rsidRPr="00A4097C" w:rsidRDefault="00857E86" w:rsidP="00857E86">
      <w:pPr>
        <w:pStyle w:val="NumberedList"/>
        <w:numPr>
          <w:ilvl w:val="0"/>
          <w:numId w:val="6"/>
        </w:numPr>
        <w:spacing w:before="120" w:after="0"/>
      </w:pPr>
      <w:r w:rsidRPr="00A4097C">
        <w:rPr>
          <w:noProof/>
        </w:rPr>
        <w:drawing>
          <wp:anchor distT="0" distB="0" distL="114300" distR="114300" simplePos="0" relativeHeight="251657728" behindDoc="1" locked="0" layoutInCell="1" allowOverlap="1" wp14:anchorId="33100E0C" wp14:editId="74BCC501">
            <wp:simplePos x="0" y="0"/>
            <wp:positionH relativeFrom="margin">
              <wp:posOffset>4587807</wp:posOffset>
            </wp:positionH>
            <wp:positionV relativeFrom="paragraph">
              <wp:posOffset>38491</wp:posOffset>
            </wp:positionV>
            <wp:extent cx="1675130" cy="857250"/>
            <wp:effectExtent l="38100" t="38100" r="39370" b="38100"/>
            <wp:wrapTight wrapText="bothSides">
              <wp:wrapPolygon edited="0">
                <wp:start x="-491" y="-960"/>
                <wp:lineTo x="-491" y="22080"/>
                <wp:lineTo x="21862" y="22080"/>
                <wp:lineTo x="21862" y="-960"/>
                <wp:lineTo x="-491" y="-960"/>
              </wp:wrapPolygon>
            </wp:wrapTight>
            <wp:docPr id="24" name="Picture 24" descr="Screenshot of the Workday screen to enter the proposed compensation for the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of the Workday screen to enter the proposed compensation for the studen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5130" cy="857250"/>
                    </a:xfrm>
                    <a:prstGeom prst="rect">
                      <a:avLst/>
                    </a:prstGeom>
                    <a:ln w="38100">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Pr="00A4097C">
        <w:t xml:space="preserve">Find the section labeled “Hourly” and enter the desired hourly rate by clicking the gray pencil icon and entering the rate in the “Amount” box. </w:t>
      </w:r>
      <w:r w:rsidRPr="00A4097C">
        <w:rPr>
          <w:b/>
        </w:rPr>
        <w:t xml:space="preserve">Note: </w:t>
      </w:r>
      <w:r w:rsidRPr="00A4097C">
        <w:t xml:space="preserve">rates above or below the range defined for the selected job profile will automatically route to Compensation for approval. </w:t>
      </w:r>
    </w:p>
    <w:p w14:paraId="3384EFC9" w14:textId="77777777" w:rsidR="00857E86" w:rsidRPr="009E51FA" w:rsidRDefault="00857E86" w:rsidP="00857E86">
      <w:pPr>
        <w:pStyle w:val="NumberedList"/>
        <w:numPr>
          <w:ilvl w:val="0"/>
          <w:numId w:val="6"/>
        </w:numPr>
        <w:spacing w:before="120" w:after="0"/>
      </w:pPr>
      <w:r w:rsidRPr="00A4097C">
        <w:t xml:space="preserve">Click </w:t>
      </w:r>
      <w:r w:rsidRPr="00A4097C">
        <w:rPr>
          <w:b/>
        </w:rPr>
        <w:t>Submit.</w:t>
      </w:r>
    </w:p>
    <w:p w14:paraId="0DEFB48F" w14:textId="77777777" w:rsidR="009E51FA" w:rsidRPr="00A4097C" w:rsidRDefault="009E51FA" w:rsidP="009E51FA">
      <w:pPr>
        <w:pStyle w:val="NumberedList"/>
        <w:numPr>
          <w:ilvl w:val="0"/>
          <w:numId w:val="0"/>
        </w:numPr>
        <w:spacing w:before="120" w:after="0"/>
        <w:ind w:left="360"/>
      </w:pPr>
    </w:p>
    <w:p w14:paraId="3FEE90D0" w14:textId="77777777" w:rsidR="009E51FA" w:rsidRPr="009E51FA" w:rsidRDefault="009E51FA" w:rsidP="009E51FA">
      <w:pPr>
        <w:pStyle w:val="NumberedList"/>
        <w:numPr>
          <w:ilvl w:val="0"/>
          <w:numId w:val="0"/>
        </w:numPr>
        <w:rPr>
          <w:b/>
          <w:noProof/>
        </w:rPr>
      </w:pPr>
      <w:r>
        <w:rPr>
          <w:b/>
          <w:noProof/>
        </w:rPr>
        <w:t>Step 4</w:t>
      </w:r>
      <w:r w:rsidRPr="009E51FA">
        <w:rPr>
          <w:b/>
          <w:noProof/>
        </w:rPr>
        <w:t>: Onboarding Setup</w:t>
      </w:r>
    </w:p>
    <w:p w14:paraId="3E36649D" w14:textId="77777777" w:rsidR="009E51FA" w:rsidRPr="00A4097C" w:rsidRDefault="009E51FA" w:rsidP="009E51FA">
      <w:pPr>
        <w:pStyle w:val="NumberedList"/>
        <w:numPr>
          <w:ilvl w:val="0"/>
          <w:numId w:val="0"/>
        </w:numPr>
        <w:spacing w:before="120" w:after="0"/>
      </w:pPr>
      <w:r w:rsidRPr="00A4097C">
        <w:rPr>
          <w:noProof/>
        </w:rPr>
        <w:t xml:space="preserve">If </w:t>
      </w:r>
      <w:r w:rsidRPr="009E51FA">
        <w:rPr>
          <w:b/>
          <w:noProof/>
        </w:rPr>
        <w:t>Approve</w:t>
      </w:r>
      <w:r w:rsidRPr="00A4097C">
        <w:rPr>
          <w:noProof/>
        </w:rPr>
        <w:t xml:space="preserve"> is selected by the Finance Approver:</w:t>
      </w:r>
    </w:p>
    <w:p w14:paraId="47BEA7D6" w14:textId="77777777" w:rsidR="009E51FA" w:rsidRPr="00A4097C" w:rsidRDefault="009E51FA" w:rsidP="009E51FA">
      <w:pPr>
        <w:pStyle w:val="NumberedList"/>
        <w:numPr>
          <w:ilvl w:val="0"/>
          <w:numId w:val="0"/>
        </w:numPr>
        <w:spacing w:before="120" w:after="0"/>
        <w:ind w:left="720"/>
      </w:pPr>
      <w:r>
        <w:t xml:space="preserve">• </w:t>
      </w:r>
      <w:r w:rsidRPr="00A4097C">
        <w:t xml:space="preserve">If an active employee who is receiving an additional job, the process will successfully </w:t>
      </w:r>
      <w:proofErr w:type="gramStart"/>
      <w:r w:rsidRPr="00A4097C">
        <w:t>complete;</w:t>
      </w:r>
      <w:proofErr w:type="gramEnd"/>
    </w:p>
    <w:p w14:paraId="78399D8C" w14:textId="77777777" w:rsidR="009E51FA" w:rsidRPr="00A4097C" w:rsidRDefault="009E51FA" w:rsidP="009E51FA">
      <w:pPr>
        <w:pStyle w:val="NumberedList"/>
        <w:numPr>
          <w:ilvl w:val="0"/>
          <w:numId w:val="0"/>
        </w:numPr>
        <w:spacing w:before="120" w:after="0"/>
        <w:ind w:left="720"/>
      </w:pPr>
      <w:r>
        <w:t xml:space="preserve">• </w:t>
      </w:r>
      <w:r w:rsidRPr="00A4097C">
        <w:t xml:space="preserve">If a new hire, the </w:t>
      </w:r>
      <w:r>
        <w:t>initiator of the hire</w:t>
      </w:r>
      <w:r w:rsidRPr="00A4097C">
        <w:t xml:space="preserve"> will receive the Onboarding Setup task and kickoff onboarding tasks for the student in Workday, including the Form I-9, tax and payment elections, and </w:t>
      </w:r>
      <w:proofErr w:type="gramStart"/>
      <w:r w:rsidRPr="00A4097C">
        <w:t>more;</w:t>
      </w:r>
      <w:proofErr w:type="gramEnd"/>
    </w:p>
    <w:p w14:paraId="5BF33522" w14:textId="77777777" w:rsidR="0073049E" w:rsidRDefault="0073049E" w:rsidP="00857E86">
      <w:pPr>
        <w:rPr>
          <w:b/>
          <w:noProof/>
          <w:szCs w:val="24"/>
        </w:rPr>
      </w:pPr>
    </w:p>
    <w:p w14:paraId="787C973C" w14:textId="66761AE8" w:rsidR="00857E86" w:rsidRPr="00A4097C" w:rsidRDefault="00857E86" w:rsidP="00857E86">
      <w:pPr>
        <w:rPr>
          <w:b/>
          <w:noProof/>
          <w:szCs w:val="24"/>
        </w:rPr>
      </w:pPr>
      <w:r>
        <w:rPr>
          <w:b/>
          <w:noProof/>
          <w:szCs w:val="24"/>
        </w:rPr>
        <w:t xml:space="preserve">Step </w:t>
      </w:r>
      <w:r w:rsidR="009E51FA">
        <w:rPr>
          <w:b/>
          <w:noProof/>
          <w:szCs w:val="24"/>
        </w:rPr>
        <w:t>5</w:t>
      </w:r>
      <w:r>
        <w:rPr>
          <w:b/>
          <w:noProof/>
          <w:szCs w:val="24"/>
        </w:rPr>
        <w:t xml:space="preserve">: </w:t>
      </w:r>
      <w:r w:rsidRPr="00A4097C">
        <w:rPr>
          <w:b/>
          <w:noProof/>
          <w:szCs w:val="24"/>
        </w:rPr>
        <w:t xml:space="preserve">Approval by Financial Approver </w:t>
      </w:r>
    </w:p>
    <w:p w14:paraId="5EC2D88C" w14:textId="77777777" w:rsidR="00857E86" w:rsidRPr="00A4097C" w:rsidRDefault="00857E86" w:rsidP="00857E86">
      <w:pPr>
        <w:pStyle w:val="NumberedList"/>
        <w:numPr>
          <w:ilvl w:val="0"/>
          <w:numId w:val="0"/>
        </w:numPr>
        <w:spacing w:before="120" w:after="0"/>
      </w:pPr>
      <w:r w:rsidRPr="00A4097C">
        <w:t>The assigned UVA Financial Approver for the selected Supervisory Organization will receive a task to approve the hire.</w:t>
      </w:r>
    </w:p>
    <w:p w14:paraId="73FA6785" w14:textId="77777777" w:rsidR="00857E86" w:rsidRPr="00A4097C" w:rsidRDefault="00857E86" w:rsidP="00857E86">
      <w:pPr>
        <w:pStyle w:val="NumberedList"/>
        <w:numPr>
          <w:ilvl w:val="0"/>
          <w:numId w:val="0"/>
        </w:numPr>
        <w:spacing w:before="120" w:after="0"/>
      </w:pPr>
      <w:r w:rsidRPr="00A4097C">
        <w:lastRenderedPageBreak/>
        <w:t xml:space="preserve">They can </w:t>
      </w:r>
      <w:r w:rsidRPr="00A4097C">
        <w:rPr>
          <w:b/>
        </w:rPr>
        <w:t>Approve</w:t>
      </w:r>
      <w:r w:rsidRPr="00A4097C">
        <w:t xml:space="preserve">, </w:t>
      </w:r>
      <w:r w:rsidRPr="00A4097C">
        <w:rPr>
          <w:b/>
        </w:rPr>
        <w:t>Send Back</w:t>
      </w:r>
      <w:r w:rsidRPr="00A4097C">
        <w:t xml:space="preserve">, or </w:t>
      </w:r>
      <w:r w:rsidRPr="00A4097C">
        <w:rPr>
          <w:b/>
        </w:rPr>
        <w:t>Deny</w:t>
      </w:r>
      <w:r w:rsidRPr="00A4097C">
        <w:t xml:space="preserve"> the hire. If </w:t>
      </w:r>
      <w:r w:rsidRPr="00A4097C">
        <w:rPr>
          <w:b/>
        </w:rPr>
        <w:t xml:space="preserve">Send Back </w:t>
      </w:r>
      <w:r w:rsidRPr="00A4097C">
        <w:t xml:space="preserve">is selected, the initiator can revise and resubmit; if </w:t>
      </w:r>
      <w:proofErr w:type="gramStart"/>
      <w:r w:rsidRPr="00A4097C">
        <w:rPr>
          <w:b/>
        </w:rPr>
        <w:t>Deny</w:t>
      </w:r>
      <w:proofErr w:type="gramEnd"/>
      <w:r w:rsidRPr="00A4097C">
        <w:t xml:space="preserve"> is selected, the process is terminated.</w:t>
      </w:r>
    </w:p>
    <w:p w14:paraId="68625266" w14:textId="77777777" w:rsidR="00857E86" w:rsidRPr="00A4097C" w:rsidRDefault="00857E86" w:rsidP="00857E86">
      <w:pPr>
        <w:pStyle w:val="NumberedList"/>
        <w:numPr>
          <w:ilvl w:val="0"/>
          <w:numId w:val="0"/>
        </w:numPr>
        <w:spacing w:before="120" w:after="0"/>
      </w:pPr>
    </w:p>
    <w:p w14:paraId="012344E1" w14:textId="20147A7E" w:rsidR="00CB3071" w:rsidRPr="00857F54" w:rsidRDefault="00CB3071" w:rsidP="003E5344">
      <w:pPr>
        <w:pStyle w:val="Heading2"/>
      </w:pPr>
      <w:r w:rsidRPr="00857F54">
        <w:t>Hiring Student</w:t>
      </w:r>
      <w:r w:rsidR="00C73474" w:rsidRPr="00857F54">
        <w:t>s</w:t>
      </w:r>
      <w:r w:rsidRPr="00857F54">
        <w:t xml:space="preserve"> Employed with the Medical Center</w:t>
      </w:r>
    </w:p>
    <w:p w14:paraId="391B36D9" w14:textId="4C294AD3" w:rsidR="00CB3071" w:rsidRPr="00857F54" w:rsidRDefault="00CB3071" w:rsidP="003D2AF1">
      <w:pPr>
        <w:pStyle w:val="Heading2"/>
      </w:pPr>
      <w:r w:rsidRPr="00857F54">
        <w:rPr>
          <w:rFonts w:ascii="Franklin Gothic Book" w:eastAsiaTheme="minorHAnsi" w:hAnsi="Franklin Gothic Book" w:cstheme="minorBidi"/>
          <w:color w:val="666666"/>
          <w:sz w:val="24"/>
          <w:szCs w:val="22"/>
        </w:rPr>
        <w:t xml:space="preserve">If you are interested in hiring a student who is actively </w:t>
      </w:r>
      <w:r w:rsidR="003D2AF1" w:rsidRPr="00857F54">
        <w:rPr>
          <w:rFonts w:ascii="Franklin Gothic Book" w:eastAsiaTheme="minorHAnsi" w:hAnsi="Franklin Gothic Book" w:cstheme="minorBidi"/>
          <w:color w:val="666666"/>
          <w:sz w:val="24"/>
          <w:szCs w:val="22"/>
        </w:rPr>
        <w:t xml:space="preserve">employed </w:t>
      </w:r>
      <w:r w:rsidRPr="00857F54">
        <w:rPr>
          <w:rFonts w:ascii="Franklin Gothic Book" w:eastAsiaTheme="minorHAnsi" w:hAnsi="Franklin Gothic Book" w:cstheme="minorBidi"/>
          <w:color w:val="666666"/>
          <w:sz w:val="24"/>
          <w:szCs w:val="22"/>
        </w:rPr>
        <w:t>at the University Medical Center and plans to continue working in that position</w:t>
      </w:r>
      <w:r w:rsidR="003D2AF1" w:rsidRPr="00857F54">
        <w:rPr>
          <w:rFonts w:ascii="Franklin Gothic Book" w:eastAsiaTheme="minorHAnsi" w:hAnsi="Franklin Gothic Book" w:cstheme="minorBidi"/>
          <w:color w:val="666666"/>
          <w:sz w:val="24"/>
          <w:szCs w:val="22"/>
        </w:rPr>
        <w:t>,</w:t>
      </w:r>
      <w:r w:rsidRPr="00857F54">
        <w:rPr>
          <w:rFonts w:ascii="Franklin Gothic Book" w:eastAsiaTheme="minorHAnsi" w:hAnsi="Franklin Gothic Book" w:cstheme="minorBidi"/>
          <w:color w:val="666666"/>
          <w:sz w:val="24"/>
          <w:szCs w:val="22"/>
        </w:rPr>
        <w:t xml:space="preserve"> in addition to </w:t>
      </w:r>
      <w:r w:rsidR="00847CE9" w:rsidRPr="00857F54">
        <w:rPr>
          <w:rFonts w:ascii="Franklin Gothic Book" w:eastAsiaTheme="minorHAnsi" w:hAnsi="Franklin Gothic Book" w:cstheme="minorBidi"/>
          <w:color w:val="666666"/>
          <w:sz w:val="24"/>
          <w:szCs w:val="22"/>
        </w:rPr>
        <w:t>your</w:t>
      </w:r>
      <w:r w:rsidRPr="00857F54">
        <w:rPr>
          <w:rFonts w:ascii="Franklin Gothic Book" w:eastAsiaTheme="minorHAnsi" w:hAnsi="Franklin Gothic Book" w:cstheme="minorBidi"/>
          <w:color w:val="666666"/>
          <w:sz w:val="24"/>
          <w:szCs w:val="22"/>
        </w:rPr>
        <w:t xml:space="preserve"> academic student assignment, please contact your HR Business Partner or email</w:t>
      </w:r>
      <w:r w:rsidRPr="00857F54">
        <w:t xml:space="preserve"> </w:t>
      </w:r>
      <w:hyperlink r:id="rId39" w:history="1">
        <w:r w:rsidRPr="00857F54">
          <w:rPr>
            <w:rStyle w:val="Hyperlink"/>
          </w:rPr>
          <w:t>askhr@virginia.edu</w:t>
        </w:r>
      </w:hyperlink>
      <w:r w:rsidRPr="00857F54">
        <w:t xml:space="preserve"> </w:t>
      </w:r>
      <w:r w:rsidRPr="00857F54">
        <w:rPr>
          <w:rFonts w:ascii="Franklin Gothic Book" w:eastAsiaTheme="minorHAnsi" w:hAnsi="Franklin Gothic Book" w:cstheme="minorBidi"/>
          <w:color w:val="666666"/>
          <w:sz w:val="24"/>
          <w:szCs w:val="22"/>
        </w:rPr>
        <w:t>for assistance.</w:t>
      </w:r>
      <w:r w:rsidRPr="00857F54">
        <w:t xml:space="preserve">  </w:t>
      </w:r>
      <w:r w:rsidR="00C65C78" w:rsidRPr="00C65C78">
        <w:rPr>
          <w:color w:val="FF0000"/>
        </w:rPr>
        <w:t xml:space="preserve">A student occupying a Medical Center assignment will have a Job Profile title that begins with “MC_” and will have “UVA Medical Center” as their “Company”.  Students employed in an academic job profile, one that starts with “ACD_”, in the School of Medicine (SOM,) are not Medical Center employees. </w:t>
      </w:r>
      <w:r w:rsidR="00847CE9" w:rsidRPr="00857F54">
        <w:rPr>
          <w:rFonts w:ascii="Franklin Gothic Book" w:eastAsiaTheme="minorHAnsi" w:hAnsi="Franklin Gothic Book" w:cstheme="minorBidi"/>
          <w:b/>
          <w:bCs/>
          <w:color w:val="666666"/>
          <w:sz w:val="24"/>
          <w:szCs w:val="22"/>
        </w:rPr>
        <w:t>Please note that the student is still limited to working 20 hours or less per week across all assignments and the student will not be eligible for FICA exemption on the academic assignment.</w:t>
      </w:r>
    </w:p>
    <w:p w14:paraId="08884300" w14:textId="77777777" w:rsidR="003D2AF1" w:rsidRPr="003D2AF1" w:rsidRDefault="003D2AF1" w:rsidP="003D2AF1"/>
    <w:p w14:paraId="1F000147" w14:textId="14A6534D" w:rsidR="003E5344" w:rsidRDefault="003E5344" w:rsidP="003E5344">
      <w:pPr>
        <w:pStyle w:val="Heading2"/>
      </w:pPr>
      <w:proofErr w:type="gramStart"/>
      <w:r>
        <w:t>Create</w:t>
      </w:r>
      <w:proofErr w:type="gramEnd"/>
      <w:r>
        <w:t xml:space="preserve"> Job Requisition</w:t>
      </w:r>
      <w:bookmarkEnd w:id="36"/>
    </w:p>
    <w:p w14:paraId="10011210" w14:textId="141EB952" w:rsidR="00B233EB" w:rsidRDefault="00D932CF" w:rsidP="003E5344">
      <w:r>
        <w:t>If you are interested in posting to recruit the perfect student employee</w:t>
      </w:r>
      <w:r w:rsidR="004E6C00">
        <w:t xml:space="preserve"> (including posting for a FWS student)</w:t>
      </w:r>
      <w:r>
        <w:t xml:space="preserve">, you will use the “Create Job Requisition” task in Workday to begin the process. Once submitted, your request will be routed to the HR Talent Flexibility team that reviews job requisitions for students. Once it has been reviewed, the job posting will be automatically pushed to Handshake, the student recruiting platform managed by the UVA Career Center, for visibility. On the Handshake posting, students will be linked back to Workday to complete an application and go through the screening process. With Workday, all job posting creation and screening processes will now occur in one system for all employee types, with the </w:t>
      </w:r>
      <w:proofErr w:type="gramStart"/>
      <w:r>
        <w:t>added bonus</w:t>
      </w:r>
      <w:proofErr w:type="gramEnd"/>
      <w:r>
        <w:t xml:space="preserve"> of advertising for student positions on the popular Handshake platform!</w:t>
      </w:r>
    </w:p>
    <w:p w14:paraId="4300894A" w14:textId="77AD5373" w:rsidR="0073049E" w:rsidRPr="00857F54" w:rsidRDefault="0073049E" w:rsidP="003E5344">
      <w:r w:rsidRPr="00857F54">
        <w:t xml:space="preserve">Please keep in mind that only the supervisor and their delegate can create a job requisition </w:t>
      </w:r>
      <w:proofErr w:type="gramStart"/>
      <w:r w:rsidRPr="00857F54">
        <w:t>in</w:t>
      </w:r>
      <w:proofErr w:type="gramEnd"/>
      <w:r w:rsidRPr="00857F54">
        <w:t xml:space="preserve"> Workday.  Individuals holding the Student Hiring Support role will not be able to create the job requisition </w:t>
      </w:r>
      <w:r w:rsidR="007955F4" w:rsidRPr="00857F54">
        <w:t xml:space="preserve">on someone’s behalf. </w:t>
      </w:r>
    </w:p>
    <w:p w14:paraId="01561FF0" w14:textId="0334DAC5" w:rsidR="00D932CF" w:rsidRPr="00857F54" w:rsidRDefault="00D932CF" w:rsidP="00D932CF">
      <w:r w:rsidRPr="00857F54">
        <w:t xml:space="preserve">For assistance with the “Create Job Requisition” task, </w:t>
      </w:r>
      <w:bookmarkStart w:id="37" w:name="_Hlk150420148"/>
      <w:r w:rsidR="007955F4" w:rsidRPr="00857F54">
        <w:t xml:space="preserve">we highly recommend using the Workday Digital Assist (WDA), the University’s primary tool for just-in-time guidance within Workday.  If you do not have WDA. Visit the </w:t>
      </w:r>
      <w:hyperlink r:id="rId40" w:history="1">
        <w:r w:rsidR="007955F4" w:rsidRPr="00857F54">
          <w:rPr>
            <w:rStyle w:val="Hyperlink"/>
          </w:rPr>
          <w:t>WDA</w:t>
        </w:r>
      </w:hyperlink>
      <w:r w:rsidR="007955F4" w:rsidRPr="00857F54">
        <w:t xml:space="preserve"> page to download the browser extension. </w:t>
      </w:r>
      <w:bookmarkEnd w:id="37"/>
    </w:p>
    <w:p w14:paraId="1E547F46" w14:textId="3D1A8D5D" w:rsidR="00B233EB" w:rsidRPr="00857F54" w:rsidRDefault="00B233EB" w:rsidP="003E5344">
      <w:pPr>
        <w:rPr>
          <w:b/>
          <w:bCs/>
        </w:rPr>
      </w:pPr>
      <w:r w:rsidRPr="00857F54">
        <w:rPr>
          <w:b/>
          <w:bCs/>
        </w:rPr>
        <w:t xml:space="preserve">**The advertising of student positions is not currently required.  </w:t>
      </w:r>
    </w:p>
    <w:p w14:paraId="49C21FE5" w14:textId="2AA364FE" w:rsidR="00B233EB" w:rsidRDefault="00B233EB" w:rsidP="003E5344">
      <w:r w:rsidRPr="00857F54">
        <w:t xml:space="preserve">If you are hiring a student into a federal work-study position and need a Handshake ID number, please contact </w:t>
      </w:r>
      <w:hyperlink r:id="rId41" w:history="1">
        <w:r w:rsidRPr="00857F54">
          <w:rPr>
            <w:rStyle w:val="Hyperlink"/>
          </w:rPr>
          <w:t>askhr@virginia.edu</w:t>
        </w:r>
      </w:hyperlink>
      <w:r w:rsidRPr="00857F54">
        <w:t>.</w:t>
      </w:r>
      <w:r>
        <w:t xml:space="preserve">  </w:t>
      </w:r>
    </w:p>
    <w:p w14:paraId="6013FB39" w14:textId="374E74A0" w:rsidR="00226461" w:rsidRDefault="00D932CF" w:rsidP="003E5344">
      <w:r>
        <w:t xml:space="preserve">For additional assistance, please reach out to the HR Talent Flexibility team by contacting </w:t>
      </w:r>
      <w:hyperlink r:id="rId42" w:history="1">
        <w:r w:rsidRPr="000F3742">
          <w:rPr>
            <w:rStyle w:val="Hyperlink"/>
          </w:rPr>
          <w:t>askhr@virginia.edu</w:t>
        </w:r>
      </w:hyperlink>
      <w:r w:rsidR="00226461">
        <w:t xml:space="preserve"> or calling 434-243-3344.</w:t>
      </w:r>
    </w:p>
    <w:p w14:paraId="7C265926" w14:textId="77777777" w:rsidR="00C73474" w:rsidRDefault="00C73474" w:rsidP="00914560">
      <w:pPr>
        <w:pStyle w:val="Heading2"/>
      </w:pPr>
      <w:bookmarkStart w:id="38" w:name="_Toc535307012"/>
      <w:bookmarkStart w:id="39" w:name="_Toc1130012"/>
    </w:p>
    <w:p w14:paraId="7999AD05" w14:textId="4CABF6C2" w:rsidR="00914560" w:rsidRDefault="00914560" w:rsidP="00914560">
      <w:pPr>
        <w:pStyle w:val="Heading2"/>
      </w:pPr>
      <w:r>
        <w:t>Managing Multiple Jobs: Add Job, Switch Primary Job, End Additional Job, Terminate</w:t>
      </w:r>
      <w:bookmarkEnd w:id="38"/>
      <w:bookmarkEnd w:id="39"/>
    </w:p>
    <w:p w14:paraId="178F9307" w14:textId="77777777" w:rsidR="00104300" w:rsidRDefault="00914560" w:rsidP="00914560">
      <w:r>
        <w:t>If a student has only one job and it has ended, please use “Terminate</w:t>
      </w:r>
      <w:r w:rsidR="0079510F">
        <w:t xml:space="preserve"> Employee</w:t>
      </w:r>
      <w:r>
        <w:t>” to initiate the termination.</w:t>
      </w:r>
    </w:p>
    <w:p w14:paraId="7A0830E8" w14:textId="77777777" w:rsidR="00104300" w:rsidRDefault="00104300" w:rsidP="00104300">
      <w:r>
        <w:t>Use “Add Additional Job” to add a new job to a student worker. If the previous job has ended, use “Switch Primary Job” to make the new job primary, then use “End Additional Job” to end the previous job. This ensures there is no unnecessary break in employment.</w:t>
      </w:r>
    </w:p>
    <w:p w14:paraId="27492B6B" w14:textId="43B9DF8F" w:rsidR="00914560" w:rsidRDefault="00914560" w:rsidP="00914560">
      <w:r>
        <w:t xml:space="preserve">For assistance with these tasks, please find the appropriate job aids on the Workday training site at </w:t>
      </w:r>
      <w:hyperlink r:id="rId43" w:history="1">
        <w:r w:rsidR="007955F4" w:rsidRPr="002F007B">
          <w:rPr>
            <w:rStyle w:val="Hyperlink"/>
          </w:rPr>
          <w:t>https://hr.virginia.edu/workday-central/workday-training/workday-training-managers</w:t>
        </w:r>
      </w:hyperlink>
      <w:r w:rsidR="007955F4">
        <w:t xml:space="preserve">. </w:t>
      </w:r>
    </w:p>
    <w:p w14:paraId="3D137A84" w14:textId="77777777" w:rsidR="00D932CF" w:rsidRDefault="00226461" w:rsidP="003E5344">
      <w:r>
        <w:br w:type="page"/>
      </w:r>
    </w:p>
    <w:p w14:paraId="2F500135" w14:textId="77777777" w:rsidR="003E5344" w:rsidRDefault="003E5344" w:rsidP="003E5344">
      <w:pPr>
        <w:pStyle w:val="Heading2"/>
      </w:pPr>
      <w:bookmarkStart w:id="40" w:name="_Toc1130013"/>
      <w:r>
        <w:lastRenderedPageBreak/>
        <w:t>Additional Job Aids to Review</w:t>
      </w:r>
      <w:bookmarkEnd w:id="40"/>
    </w:p>
    <w:p w14:paraId="2B4B0D45" w14:textId="77777777" w:rsidR="003E5344" w:rsidRDefault="00D932CF" w:rsidP="003E5344">
      <w:r>
        <w:t>The Workday training site</w:t>
      </w:r>
      <w:r w:rsidR="004D4EF8">
        <w:t xml:space="preserve"> (</w:t>
      </w:r>
      <w:hyperlink r:id="rId44" w:history="1">
        <w:r w:rsidR="004D4EF8" w:rsidRPr="000F3742">
          <w:rPr>
            <w:rStyle w:val="Hyperlink"/>
          </w:rPr>
          <w:t>http://workday.hr.virginia.edu</w:t>
        </w:r>
      </w:hyperlink>
      <w:r w:rsidR="004D4EF8">
        <w:t xml:space="preserve">) </w:t>
      </w:r>
      <w:r w:rsidR="00413C85">
        <w:t xml:space="preserve">includes many more job aids that may be useful in managing </w:t>
      </w:r>
      <w:proofErr w:type="gramStart"/>
      <w:r w:rsidR="00226461">
        <w:t>and also</w:t>
      </w:r>
      <w:proofErr w:type="gramEnd"/>
      <w:r w:rsidR="00226461">
        <w:t xml:space="preserve"> </w:t>
      </w:r>
      <w:r w:rsidR="00226461">
        <w:rPr>
          <w:i/>
        </w:rPr>
        <w:t xml:space="preserve">assisting </w:t>
      </w:r>
      <w:r w:rsidR="00413C85">
        <w:t>student employees. The following may be especially useful:</w:t>
      </w:r>
    </w:p>
    <w:p w14:paraId="7948E0B0" w14:textId="77777777" w:rsidR="00226461" w:rsidRDefault="00226461" w:rsidP="00C833AA">
      <w:pPr>
        <w:pStyle w:val="ListParagraph"/>
        <w:numPr>
          <w:ilvl w:val="0"/>
          <w:numId w:val="14"/>
        </w:numPr>
        <w:sectPr w:rsidR="00226461" w:rsidSect="007B718F">
          <w:headerReference w:type="default" r:id="rId45"/>
          <w:footerReference w:type="default" r:id="rId46"/>
          <w:headerReference w:type="first" r:id="rId47"/>
          <w:footerReference w:type="first" r:id="rId48"/>
          <w:type w:val="continuous"/>
          <w:pgSz w:w="12240" w:h="15840"/>
          <w:pgMar w:top="1440" w:right="1440" w:bottom="1440" w:left="1440" w:header="576" w:footer="720" w:gutter="0"/>
          <w:pgBorders w:display="firstPage" w:offsetFrom="page">
            <w:top w:val="single" w:sz="4" w:space="24" w:color="002060"/>
            <w:left w:val="single" w:sz="4" w:space="24" w:color="002060"/>
            <w:bottom w:val="single" w:sz="4" w:space="24" w:color="002060"/>
            <w:right w:val="single" w:sz="4" w:space="24" w:color="002060"/>
          </w:pgBorders>
          <w:cols w:space="720"/>
          <w:titlePg/>
          <w:docGrid w:linePitch="360"/>
        </w:sectPr>
      </w:pPr>
    </w:p>
    <w:p w14:paraId="7BE0AADB" w14:textId="77777777" w:rsidR="00413C85" w:rsidRDefault="00226461" w:rsidP="00C833AA">
      <w:pPr>
        <w:pStyle w:val="ListParagraph"/>
        <w:numPr>
          <w:ilvl w:val="0"/>
          <w:numId w:val="14"/>
        </w:numPr>
      </w:pPr>
      <w:r>
        <w:t>Time Support Role</w:t>
      </w:r>
    </w:p>
    <w:p w14:paraId="75079B8D" w14:textId="77777777" w:rsidR="00226461" w:rsidRDefault="00226461" w:rsidP="00C833AA">
      <w:pPr>
        <w:pStyle w:val="ListParagraph"/>
        <w:numPr>
          <w:ilvl w:val="0"/>
          <w:numId w:val="14"/>
        </w:numPr>
      </w:pPr>
      <w:r>
        <w:t>Manager Timecard Approvals</w:t>
      </w:r>
    </w:p>
    <w:p w14:paraId="3FE76423" w14:textId="77777777" w:rsidR="00226461" w:rsidRDefault="00226461" w:rsidP="00C833AA">
      <w:pPr>
        <w:pStyle w:val="ListParagraph"/>
        <w:numPr>
          <w:ilvl w:val="0"/>
          <w:numId w:val="14"/>
        </w:numPr>
      </w:pPr>
      <w:proofErr w:type="gramStart"/>
      <w:r>
        <w:t>Enter</w:t>
      </w:r>
      <w:proofErr w:type="gramEnd"/>
      <w:r>
        <w:t xml:space="preserve"> Time for Employee</w:t>
      </w:r>
    </w:p>
    <w:p w14:paraId="2AF96C8E" w14:textId="77777777" w:rsidR="00226461" w:rsidRDefault="00226461" w:rsidP="00C833AA">
      <w:pPr>
        <w:pStyle w:val="ListParagraph"/>
        <w:numPr>
          <w:ilvl w:val="0"/>
          <w:numId w:val="14"/>
        </w:numPr>
      </w:pPr>
      <w:r>
        <w:t>Enter Time</w:t>
      </w:r>
    </w:p>
    <w:p w14:paraId="3DC65542" w14:textId="77777777" w:rsidR="00226461" w:rsidRDefault="00226461" w:rsidP="00C833AA">
      <w:pPr>
        <w:pStyle w:val="ListParagraph"/>
        <w:numPr>
          <w:ilvl w:val="0"/>
          <w:numId w:val="14"/>
        </w:numPr>
      </w:pPr>
      <w:r>
        <w:t>Payment Elections</w:t>
      </w:r>
    </w:p>
    <w:p w14:paraId="7CC19E5D" w14:textId="77777777" w:rsidR="00226461" w:rsidRDefault="00226461" w:rsidP="00C833AA">
      <w:pPr>
        <w:pStyle w:val="ListParagraph"/>
        <w:numPr>
          <w:ilvl w:val="0"/>
          <w:numId w:val="14"/>
        </w:numPr>
      </w:pPr>
      <w:r>
        <w:t>Contact Change</w:t>
      </w:r>
    </w:p>
    <w:p w14:paraId="2AE54A60" w14:textId="77777777" w:rsidR="00226461" w:rsidRDefault="00226461" w:rsidP="00C833AA">
      <w:pPr>
        <w:pStyle w:val="ListParagraph"/>
        <w:numPr>
          <w:ilvl w:val="0"/>
          <w:numId w:val="14"/>
        </w:numPr>
      </w:pPr>
      <w:r>
        <w:t>Complete Form I-9</w:t>
      </w:r>
    </w:p>
    <w:p w14:paraId="396310A1" w14:textId="77777777" w:rsidR="00226461" w:rsidRDefault="00226461" w:rsidP="00C833AA">
      <w:pPr>
        <w:pStyle w:val="ListParagraph"/>
        <w:numPr>
          <w:ilvl w:val="0"/>
          <w:numId w:val="14"/>
        </w:numPr>
      </w:pPr>
      <w:r>
        <w:t>Change Personal Information</w:t>
      </w:r>
    </w:p>
    <w:p w14:paraId="2881BC78" w14:textId="77777777" w:rsidR="00226461" w:rsidRDefault="00226461" w:rsidP="00C833AA">
      <w:pPr>
        <w:pStyle w:val="ListParagraph"/>
        <w:numPr>
          <w:ilvl w:val="0"/>
          <w:numId w:val="14"/>
        </w:numPr>
      </w:pPr>
      <w:r>
        <w:t xml:space="preserve">View and Print </w:t>
      </w:r>
      <w:proofErr w:type="spellStart"/>
      <w:r>
        <w:t>Payslip</w:t>
      </w:r>
      <w:proofErr w:type="spellEnd"/>
    </w:p>
    <w:p w14:paraId="1428021E" w14:textId="77777777" w:rsidR="00226461" w:rsidRDefault="00226461" w:rsidP="00C833AA">
      <w:pPr>
        <w:pStyle w:val="ListParagraph"/>
        <w:numPr>
          <w:ilvl w:val="0"/>
          <w:numId w:val="14"/>
        </w:numPr>
      </w:pPr>
      <w:r>
        <w:t>Manage Tax Withholdings</w:t>
      </w:r>
    </w:p>
    <w:p w14:paraId="5DE5E70E" w14:textId="77777777" w:rsidR="00226461" w:rsidRDefault="00226461" w:rsidP="00C833AA">
      <w:pPr>
        <w:pStyle w:val="ListParagraph"/>
        <w:numPr>
          <w:ilvl w:val="0"/>
          <w:numId w:val="14"/>
        </w:numPr>
      </w:pPr>
      <w:r>
        <w:t>Direct Deposit and Payment Elections</w:t>
      </w:r>
    </w:p>
    <w:p w14:paraId="57DDD9BA" w14:textId="77777777" w:rsidR="00226461" w:rsidRDefault="00226461" w:rsidP="00C833AA">
      <w:pPr>
        <w:pStyle w:val="ListParagraph"/>
        <w:numPr>
          <w:ilvl w:val="0"/>
          <w:numId w:val="14"/>
        </w:numPr>
      </w:pPr>
      <w:r>
        <w:t>Onboarding-HR-Student Worker</w:t>
      </w:r>
    </w:p>
    <w:p w14:paraId="74F6A602" w14:textId="77777777" w:rsidR="00226461" w:rsidRDefault="00226461" w:rsidP="00C833AA">
      <w:pPr>
        <w:pStyle w:val="ListParagraph"/>
        <w:numPr>
          <w:ilvl w:val="0"/>
          <w:numId w:val="14"/>
        </w:numPr>
      </w:pPr>
      <w:r>
        <w:t>Termination Manager</w:t>
      </w:r>
    </w:p>
    <w:p w14:paraId="354B9B14" w14:textId="77777777" w:rsidR="00226461" w:rsidRDefault="00226461" w:rsidP="00C833AA">
      <w:pPr>
        <w:pStyle w:val="ListParagraph"/>
        <w:numPr>
          <w:ilvl w:val="0"/>
          <w:numId w:val="14"/>
        </w:numPr>
      </w:pPr>
      <w:proofErr w:type="gramStart"/>
      <w:r>
        <w:t>End</w:t>
      </w:r>
      <w:proofErr w:type="gramEnd"/>
      <w:r>
        <w:t xml:space="preserve"> Additional Job</w:t>
      </w:r>
    </w:p>
    <w:p w14:paraId="30892DF3" w14:textId="77777777" w:rsidR="00226461" w:rsidRDefault="00226461" w:rsidP="00C833AA">
      <w:pPr>
        <w:pStyle w:val="ListParagraph"/>
        <w:numPr>
          <w:ilvl w:val="0"/>
          <w:numId w:val="14"/>
        </w:numPr>
      </w:pPr>
      <w:r>
        <w:t>Request Compensation Change</w:t>
      </w:r>
    </w:p>
    <w:p w14:paraId="19B49B65" w14:textId="77777777" w:rsidR="00226461" w:rsidRDefault="00226461" w:rsidP="00C833AA">
      <w:pPr>
        <w:pStyle w:val="ListParagraph"/>
        <w:numPr>
          <w:ilvl w:val="0"/>
          <w:numId w:val="14"/>
        </w:numPr>
      </w:pPr>
      <w:r>
        <w:t>Supervisory Org</w:t>
      </w:r>
    </w:p>
    <w:p w14:paraId="40BA3C8C" w14:textId="77777777" w:rsidR="00226461" w:rsidRDefault="00226461" w:rsidP="00C833AA">
      <w:pPr>
        <w:pStyle w:val="ListParagraph"/>
        <w:numPr>
          <w:ilvl w:val="0"/>
          <w:numId w:val="14"/>
        </w:numPr>
      </w:pPr>
      <w:r>
        <w:t>Outlook Notifications</w:t>
      </w:r>
    </w:p>
    <w:p w14:paraId="43B18BF2" w14:textId="77777777" w:rsidR="00226461" w:rsidRDefault="00226461" w:rsidP="00C833AA">
      <w:pPr>
        <w:pStyle w:val="ListParagraph"/>
        <w:numPr>
          <w:ilvl w:val="0"/>
          <w:numId w:val="14"/>
        </w:numPr>
      </w:pPr>
      <w:r>
        <w:t>Inbox Filters and Archive</w:t>
      </w:r>
    </w:p>
    <w:p w14:paraId="0D528887" w14:textId="77777777" w:rsidR="00226461" w:rsidRDefault="00226461" w:rsidP="00C833AA">
      <w:pPr>
        <w:pStyle w:val="ListParagraph"/>
        <w:numPr>
          <w:ilvl w:val="0"/>
          <w:numId w:val="14"/>
        </w:numPr>
      </w:pPr>
      <w:r>
        <w:t>Inbox and Tasks</w:t>
      </w:r>
    </w:p>
    <w:p w14:paraId="324C4CB4" w14:textId="77777777" w:rsidR="00226461" w:rsidRDefault="00226461" w:rsidP="00C833AA">
      <w:pPr>
        <w:pStyle w:val="ListParagraph"/>
        <w:numPr>
          <w:ilvl w:val="0"/>
          <w:numId w:val="14"/>
        </w:numPr>
      </w:pPr>
      <w:r>
        <w:t>Inbox and Notifications</w:t>
      </w:r>
    </w:p>
    <w:p w14:paraId="34276EEE" w14:textId="77777777" w:rsidR="00226461" w:rsidRDefault="00226461" w:rsidP="00C833AA">
      <w:pPr>
        <w:pStyle w:val="ListParagraph"/>
        <w:numPr>
          <w:ilvl w:val="0"/>
          <w:numId w:val="14"/>
        </w:numPr>
      </w:pPr>
      <w:r>
        <w:t>Employee Self-Service</w:t>
      </w:r>
    </w:p>
    <w:p w14:paraId="67D77C9F" w14:textId="77777777" w:rsidR="00226461" w:rsidRDefault="00226461" w:rsidP="00C833AA">
      <w:pPr>
        <w:pStyle w:val="ListParagraph"/>
        <w:numPr>
          <w:ilvl w:val="0"/>
          <w:numId w:val="14"/>
        </w:numPr>
      </w:pPr>
      <w:r>
        <w:t>Accessing Workday Mobile</w:t>
      </w:r>
    </w:p>
    <w:p w14:paraId="50D4C9A2" w14:textId="77777777" w:rsidR="00226461" w:rsidRDefault="00226461" w:rsidP="00FC2E3B">
      <w:pPr>
        <w:sectPr w:rsidR="00226461" w:rsidSect="00226461">
          <w:type w:val="continuous"/>
          <w:pgSz w:w="12240" w:h="15840"/>
          <w:pgMar w:top="1440" w:right="1440" w:bottom="1440" w:left="1440" w:header="576" w:footer="720" w:gutter="0"/>
          <w:cols w:num="2" w:space="720"/>
          <w:titlePg/>
          <w:docGrid w:linePitch="360"/>
        </w:sectPr>
      </w:pPr>
    </w:p>
    <w:p w14:paraId="0E483EF2" w14:textId="77777777" w:rsidR="003F04D7" w:rsidRPr="00FC2E3B" w:rsidRDefault="003E5344" w:rsidP="00FC2E3B">
      <w:r>
        <w:br w:type="page"/>
      </w:r>
    </w:p>
    <w:p w14:paraId="04A37D65" w14:textId="77777777" w:rsidR="00EE43C6" w:rsidRDefault="00FC2E3B" w:rsidP="00B6356E">
      <w:pPr>
        <w:pStyle w:val="Heading1"/>
        <w:spacing w:after="0"/>
      </w:pPr>
      <w:bookmarkStart w:id="41" w:name="_Enter_&amp;_Submit"/>
      <w:bookmarkStart w:id="42" w:name="_Creating_a_Table"/>
      <w:bookmarkStart w:id="43" w:name="_Toc1130014"/>
      <w:bookmarkEnd w:id="41"/>
      <w:bookmarkEnd w:id="42"/>
      <w:r>
        <w:lastRenderedPageBreak/>
        <w:t>Additional Resources</w:t>
      </w:r>
      <w:bookmarkEnd w:id="43"/>
    </w:p>
    <w:p w14:paraId="0F0E3701" w14:textId="126612AC" w:rsidR="007B4E9A" w:rsidRDefault="00F0771B" w:rsidP="00B6356E">
      <w:pPr>
        <w:pStyle w:val="Text"/>
        <w:spacing w:after="0"/>
      </w:pPr>
      <w:r>
        <w:t>Most</w:t>
      </w:r>
      <w:r w:rsidR="007B4E9A">
        <w:t xml:space="preserve"> questions involving student employment can be answered by reviewing the policy and procedural documents linked to in the </w:t>
      </w:r>
      <w:r w:rsidR="007B4E9A">
        <w:rPr>
          <w:i/>
        </w:rPr>
        <w:t>Student Employment Policies and Procedures</w:t>
      </w:r>
      <w:r w:rsidR="007B4E9A">
        <w:t xml:space="preserve"> section of this guide.</w:t>
      </w:r>
    </w:p>
    <w:p w14:paraId="2F60D464" w14:textId="77777777" w:rsidR="007B4E9A" w:rsidRDefault="007B4E9A" w:rsidP="00B6356E">
      <w:pPr>
        <w:pStyle w:val="Text"/>
        <w:spacing w:after="0"/>
      </w:pPr>
    </w:p>
    <w:p w14:paraId="30C0CE8E" w14:textId="77777777" w:rsidR="007B4E9A" w:rsidRDefault="007B4E9A" w:rsidP="00B6356E">
      <w:pPr>
        <w:pStyle w:val="Text"/>
        <w:spacing w:after="0"/>
      </w:pPr>
      <w:r>
        <w:t>For additional assistance, please contact one of the following areas based on your specific need:</w:t>
      </w:r>
    </w:p>
    <w:p w14:paraId="6FC0E956" w14:textId="77777777" w:rsidR="007B4E9A" w:rsidRDefault="007B4E9A" w:rsidP="00B6356E">
      <w:pPr>
        <w:pStyle w:val="Text"/>
        <w:spacing w:after="0"/>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700"/>
        <w:gridCol w:w="3411"/>
        <w:gridCol w:w="3239"/>
      </w:tblGrid>
      <w:tr w:rsidR="007B4E9A" w14:paraId="5AF9D418" w14:textId="77777777" w:rsidTr="00A4097C">
        <w:tc>
          <w:tcPr>
            <w:tcW w:w="2700" w:type="dxa"/>
            <w:shd w:val="clear" w:color="auto" w:fill="002060"/>
          </w:tcPr>
          <w:p w14:paraId="56C47A95" w14:textId="77777777" w:rsidR="007B4E9A" w:rsidRPr="007B4E9A" w:rsidRDefault="007B4E9A" w:rsidP="00B6356E">
            <w:pPr>
              <w:pStyle w:val="Text"/>
              <w:shd w:val="clear" w:color="auto" w:fill="auto"/>
              <w:spacing w:after="0"/>
              <w:rPr>
                <w:b/>
                <w:color w:val="FFFFFF" w:themeColor="background1"/>
              </w:rPr>
            </w:pPr>
            <w:r w:rsidRPr="007B4E9A">
              <w:rPr>
                <w:b/>
                <w:color w:val="FFFFFF" w:themeColor="background1"/>
              </w:rPr>
              <w:t>Entity</w:t>
            </w:r>
          </w:p>
        </w:tc>
        <w:tc>
          <w:tcPr>
            <w:tcW w:w="3411" w:type="dxa"/>
            <w:shd w:val="clear" w:color="auto" w:fill="002060"/>
          </w:tcPr>
          <w:p w14:paraId="4A9F8729" w14:textId="77777777" w:rsidR="007B4E9A" w:rsidRPr="007B4E9A" w:rsidRDefault="007B4E9A" w:rsidP="00B6356E">
            <w:pPr>
              <w:pStyle w:val="Text"/>
              <w:shd w:val="clear" w:color="auto" w:fill="auto"/>
              <w:spacing w:after="0"/>
              <w:rPr>
                <w:b/>
                <w:color w:val="FFFFFF" w:themeColor="background1"/>
              </w:rPr>
            </w:pPr>
            <w:r w:rsidRPr="007B4E9A">
              <w:rPr>
                <w:b/>
                <w:color w:val="FFFFFF" w:themeColor="background1"/>
              </w:rPr>
              <w:t>For?</w:t>
            </w:r>
          </w:p>
        </w:tc>
        <w:tc>
          <w:tcPr>
            <w:tcW w:w="3239" w:type="dxa"/>
            <w:shd w:val="clear" w:color="auto" w:fill="002060"/>
          </w:tcPr>
          <w:p w14:paraId="65111259" w14:textId="77777777" w:rsidR="007B4E9A" w:rsidRPr="007B4E9A" w:rsidRDefault="007B4E9A" w:rsidP="00B6356E">
            <w:pPr>
              <w:pStyle w:val="Text"/>
              <w:shd w:val="clear" w:color="auto" w:fill="auto"/>
              <w:spacing w:after="0"/>
              <w:rPr>
                <w:b/>
                <w:color w:val="FFFFFF" w:themeColor="background1"/>
              </w:rPr>
            </w:pPr>
            <w:r w:rsidRPr="007B4E9A">
              <w:rPr>
                <w:b/>
                <w:color w:val="FFFFFF" w:themeColor="background1"/>
              </w:rPr>
              <w:t>Contact Information</w:t>
            </w:r>
          </w:p>
        </w:tc>
      </w:tr>
      <w:tr w:rsidR="007B4E9A" w14:paraId="624A3EE2" w14:textId="77777777" w:rsidTr="00A4097C">
        <w:tc>
          <w:tcPr>
            <w:tcW w:w="2700" w:type="dxa"/>
          </w:tcPr>
          <w:p w14:paraId="3D4A8EE9" w14:textId="77777777" w:rsidR="007B4E9A" w:rsidRDefault="007B4E9A" w:rsidP="007B4E9A">
            <w:pPr>
              <w:pStyle w:val="Text"/>
              <w:shd w:val="clear" w:color="auto" w:fill="auto"/>
              <w:spacing w:after="0"/>
              <w:jc w:val="left"/>
            </w:pPr>
            <w:r>
              <w:t>HR Solution Center</w:t>
            </w:r>
          </w:p>
        </w:tc>
        <w:tc>
          <w:tcPr>
            <w:tcW w:w="3411" w:type="dxa"/>
          </w:tcPr>
          <w:p w14:paraId="70595396" w14:textId="77777777" w:rsidR="007B4E9A" w:rsidRDefault="007B4E9A" w:rsidP="00C833AA">
            <w:pPr>
              <w:pStyle w:val="Text"/>
              <w:numPr>
                <w:ilvl w:val="0"/>
                <w:numId w:val="12"/>
              </w:numPr>
              <w:shd w:val="clear" w:color="auto" w:fill="auto"/>
              <w:spacing w:after="0"/>
              <w:jc w:val="left"/>
            </w:pPr>
            <w:r>
              <w:t>Student background checks</w:t>
            </w:r>
          </w:p>
          <w:p w14:paraId="2DE8A49E" w14:textId="77777777" w:rsidR="007B4E9A" w:rsidRDefault="007B4E9A" w:rsidP="00C833AA">
            <w:pPr>
              <w:pStyle w:val="Text"/>
              <w:numPr>
                <w:ilvl w:val="0"/>
                <w:numId w:val="12"/>
              </w:numPr>
              <w:shd w:val="clear" w:color="auto" w:fill="auto"/>
              <w:spacing w:after="0"/>
              <w:jc w:val="left"/>
            </w:pPr>
            <w:r>
              <w:t>Workday assistance</w:t>
            </w:r>
          </w:p>
          <w:p w14:paraId="51001671" w14:textId="77777777" w:rsidR="007B4E9A" w:rsidRDefault="007B4E9A" w:rsidP="00C833AA">
            <w:pPr>
              <w:pStyle w:val="Text"/>
              <w:numPr>
                <w:ilvl w:val="0"/>
                <w:numId w:val="12"/>
              </w:numPr>
              <w:shd w:val="clear" w:color="auto" w:fill="auto"/>
              <w:spacing w:after="0"/>
              <w:jc w:val="left"/>
            </w:pPr>
            <w:r>
              <w:t>Employee inquiries (pay, etc.)</w:t>
            </w:r>
          </w:p>
        </w:tc>
        <w:tc>
          <w:tcPr>
            <w:tcW w:w="3239" w:type="dxa"/>
          </w:tcPr>
          <w:p w14:paraId="0B69CD1D" w14:textId="77777777" w:rsidR="007B4E9A" w:rsidRDefault="007B4E9A" w:rsidP="007B4E9A">
            <w:pPr>
              <w:pStyle w:val="Text"/>
              <w:shd w:val="clear" w:color="auto" w:fill="auto"/>
              <w:spacing w:after="0"/>
              <w:jc w:val="left"/>
            </w:pPr>
            <w:hyperlink r:id="rId49" w:history="1">
              <w:r w:rsidRPr="000F3742">
                <w:rPr>
                  <w:rStyle w:val="Hyperlink"/>
                </w:rPr>
                <w:t>askhr@virginia.edu</w:t>
              </w:r>
            </w:hyperlink>
          </w:p>
          <w:p w14:paraId="74EE7FC3" w14:textId="77777777" w:rsidR="007B4E9A" w:rsidRDefault="007B4E9A" w:rsidP="007B4E9A">
            <w:pPr>
              <w:pStyle w:val="Text"/>
              <w:shd w:val="clear" w:color="auto" w:fill="auto"/>
              <w:spacing w:after="0"/>
              <w:jc w:val="left"/>
            </w:pPr>
            <w:r>
              <w:t>434-243-3344</w:t>
            </w:r>
          </w:p>
          <w:p w14:paraId="7CA85ED0" w14:textId="77777777" w:rsidR="00D573F2" w:rsidRDefault="00D573F2" w:rsidP="007B4E9A">
            <w:pPr>
              <w:pStyle w:val="Text"/>
              <w:shd w:val="clear" w:color="auto" w:fill="auto"/>
              <w:spacing w:after="0"/>
              <w:jc w:val="left"/>
            </w:pPr>
            <w:r>
              <w:t>http://hr.virginia.edu</w:t>
            </w:r>
          </w:p>
        </w:tc>
      </w:tr>
      <w:tr w:rsidR="007B4E9A" w14:paraId="3D5F3AEE" w14:textId="77777777" w:rsidTr="00A4097C">
        <w:tc>
          <w:tcPr>
            <w:tcW w:w="2700" w:type="dxa"/>
          </w:tcPr>
          <w:p w14:paraId="555B3E8A" w14:textId="77777777" w:rsidR="007B4E9A" w:rsidRDefault="007B4E9A" w:rsidP="007B4E9A">
            <w:pPr>
              <w:pStyle w:val="Text"/>
              <w:shd w:val="clear" w:color="auto" w:fill="auto"/>
              <w:spacing w:after="0"/>
              <w:jc w:val="left"/>
            </w:pPr>
            <w:r>
              <w:t>Workday Training</w:t>
            </w:r>
          </w:p>
        </w:tc>
        <w:tc>
          <w:tcPr>
            <w:tcW w:w="3411" w:type="dxa"/>
          </w:tcPr>
          <w:p w14:paraId="287B1731" w14:textId="77777777" w:rsidR="007B4E9A" w:rsidRDefault="007B4E9A" w:rsidP="00C833AA">
            <w:pPr>
              <w:pStyle w:val="Text"/>
              <w:numPr>
                <w:ilvl w:val="0"/>
                <w:numId w:val="12"/>
              </w:numPr>
              <w:shd w:val="clear" w:color="auto" w:fill="auto"/>
              <w:spacing w:after="0"/>
              <w:jc w:val="left"/>
            </w:pPr>
            <w:r>
              <w:t>Self-paced Workday help</w:t>
            </w:r>
          </w:p>
        </w:tc>
        <w:tc>
          <w:tcPr>
            <w:tcW w:w="3239" w:type="dxa"/>
          </w:tcPr>
          <w:p w14:paraId="15356B3A" w14:textId="77777777" w:rsidR="007B4E9A" w:rsidRDefault="007B4E9A" w:rsidP="007B4E9A">
            <w:pPr>
              <w:pStyle w:val="Text"/>
              <w:shd w:val="clear" w:color="auto" w:fill="auto"/>
              <w:spacing w:after="0"/>
              <w:jc w:val="left"/>
            </w:pPr>
            <w:r>
              <w:t>http://workday.hr.virginia.edu</w:t>
            </w:r>
          </w:p>
        </w:tc>
      </w:tr>
      <w:tr w:rsidR="007B4E9A" w14:paraId="5CB2790B" w14:textId="77777777" w:rsidTr="00A4097C">
        <w:tc>
          <w:tcPr>
            <w:tcW w:w="2700" w:type="dxa"/>
          </w:tcPr>
          <w:p w14:paraId="09649268" w14:textId="77777777" w:rsidR="007B4E9A" w:rsidRDefault="007B4E9A" w:rsidP="007B4E9A">
            <w:pPr>
              <w:pStyle w:val="Text"/>
              <w:shd w:val="clear" w:color="auto" w:fill="auto"/>
              <w:spacing w:after="0"/>
              <w:jc w:val="left"/>
            </w:pPr>
            <w:r>
              <w:t>Student Financial Services</w:t>
            </w:r>
          </w:p>
        </w:tc>
        <w:tc>
          <w:tcPr>
            <w:tcW w:w="3411" w:type="dxa"/>
          </w:tcPr>
          <w:p w14:paraId="7251605E" w14:textId="77777777" w:rsidR="007B4E9A" w:rsidRDefault="007B4E9A" w:rsidP="00C833AA">
            <w:pPr>
              <w:pStyle w:val="Text"/>
              <w:numPr>
                <w:ilvl w:val="0"/>
                <w:numId w:val="12"/>
              </w:numPr>
              <w:shd w:val="clear" w:color="auto" w:fill="auto"/>
              <w:spacing w:after="0"/>
              <w:jc w:val="left"/>
            </w:pPr>
            <w:r>
              <w:t>Federal Work Study</w:t>
            </w:r>
          </w:p>
        </w:tc>
        <w:tc>
          <w:tcPr>
            <w:tcW w:w="3239" w:type="dxa"/>
          </w:tcPr>
          <w:p w14:paraId="36EAE604" w14:textId="77777777" w:rsidR="007B4E9A" w:rsidRDefault="00D573F2" w:rsidP="007B4E9A">
            <w:pPr>
              <w:pStyle w:val="Text"/>
              <w:shd w:val="clear" w:color="auto" w:fill="auto"/>
              <w:spacing w:after="0"/>
              <w:jc w:val="left"/>
            </w:pPr>
            <w:hyperlink r:id="rId50" w:history="1">
              <w:r w:rsidRPr="000F3742">
                <w:rPr>
                  <w:rStyle w:val="Hyperlink"/>
                </w:rPr>
                <w:t>sfs@virginia.edu</w:t>
              </w:r>
            </w:hyperlink>
          </w:p>
          <w:p w14:paraId="6C8708A2" w14:textId="77777777" w:rsidR="007B4E9A" w:rsidRDefault="007B4E9A" w:rsidP="007B4E9A">
            <w:pPr>
              <w:pStyle w:val="Text"/>
              <w:shd w:val="clear" w:color="auto" w:fill="auto"/>
              <w:spacing w:after="0"/>
              <w:jc w:val="left"/>
            </w:pPr>
            <w:r>
              <w:t>434-</w:t>
            </w:r>
            <w:r w:rsidR="00D573F2">
              <w:t>982-6000</w:t>
            </w:r>
          </w:p>
          <w:p w14:paraId="13631F3F" w14:textId="77777777" w:rsidR="00D573F2" w:rsidRDefault="00D573F2" w:rsidP="007B4E9A">
            <w:pPr>
              <w:pStyle w:val="Text"/>
              <w:shd w:val="clear" w:color="auto" w:fill="auto"/>
              <w:spacing w:after="0"/>
              <w:jc w:val="left"/>
            </w:pPr>
            <w:r>
              <w:t>http://sfs.virginia.edu</w:t>
            </w:r>
          </w:p>
        </w:tc>
      </w:tr>
      <w:tr w:rsidR="007B4E9A" w14:paraId="73ACD4C7" w14:textId="77777777" w:rsidTr="00A4097C">
        <w:tc>
          <w:tcPr>
            <w:tcW w:w="2700" w:type="dxa"/>
          </w:tcPr>
          <w:p w14:paraId="45DA8DF0" w14:textId="77777777" w:rsidR="007B4E9A" w:rsidRDefault="007B4E9A" w:rsidP="007B4E9A">
            <w:pPr>
              <w:pStyle w:val="Text"/>
              <w:shd w:val="clear" w:color="auto" w:fill="auto"/>
              <w:spacing w:after="0"/>
              <w:jc w:val="left"/>
            </w:pPr>
            <w:r>
              <w:t>Office of the Executive Vice President and Provost</w:t>
            </w:r>
          </w:p>
        </w:tc>
        <w:tc>
          <w:tcPr>
            <w:tcW w:w="3411" w:type="dxa"/>
          </w:tcPr>
          <w:p w14:paraId="6C83FC16" w14:textId="77777777" w:rsidR="007B4E9A" w:rsidRDefault="007B4E9A" w:rsidP="00C833AA">
            <w:pPr>
              <w:pStyle w:val="Text"/>
              <w:numPr>
                <w:ilvl w:val="0"/>
                <w:numId w:val="12"/>
              </w:numPr>
              <w:shd w:val="clear" w:color="auto" w:fill="auto"/>
              <w:spacing w:after="0"/>
              <w:jc w:val="left"/>
            </w:pPr>
            <w:r>
              <w:t>Graduate assistantship policy</w:t>
            </w:r>
          </w:p>
          <w:p w14:paraId="1E6AD846" w14:textId="77777777" w:rsidR="007B4E9A" w:rsidRDefault="007B4E9A" w:rsidP="00C833AA">
            <w:pPr>
              <w:pStyle w:val="Text"/>
              <w:numPr>
                <w:ilvl w:val="0"/>
                <w:numId w:val="12"/>
              </w:numPr>
              <w:shd w:val="clear" w:color="auto" w:fill="auto"/>
              <w:spacing w:after="0"/>
              <w:jc w:val="left"/>
            </w:pPr>
            <w:r>
              <w:t>Wage authorization memo</w:t>
            </w:r>
          </w:p>
          <w:p w14:paraId="03F7A7B6" w14:textId="77777777" w:rsidR="007B4E9A" w:rsidRDefault="007B4E9A" w:rsidP="00C833AA">
            <w:pPr>
              <w:pStyle w:val="Text"/>
              <w:numPr>
                <w:ilvl w:val="0"/>
                <w:numId w:val="12"/>
              </w:numPr>
              <w:shd w:val="clear" w:color="auto" w:fill="auto"/>
              <w:spacing w:after="0"/>
              <w:jc w:val="left"/>
            </w:pPr>
            <w:r>
              <w:t>Student employment policy exceptions</w:t>
            </w:r>
          </w:p>
        </w:tc>
        <w:tc>
          <w:tcPr>
            <w:tcW w:w="3239" w:type="dxa"/>
          </w:tcPr>
          <w:p w14:paraId="4EE9A006" w14:textId="77777777" w:rsidR="007B4E9A" w:rsidRDefault="007B4E9A" w:rsidP="007B4E9A">
            <w:pPr>
              <w:pStyle w:val="Text"/>
              <w:shd w:val="clear" w:color="auto" w:fill="auto"/>
              <w:spacing w:after="0"/>
              <w:jc w:val="left"/>
            </w:pPr>
            <w:r>
              <w:t>http://provost.virginia.edu</w:t>
            </w:r>
          </w:p>
        </w:tc>
      </w:tr>
      <w:tr w:rsidR="007B4E9A" w14:paraId="0CB7DFCF" w14:textId="77777777" w:rsidTr="00A4097C">
        <w:tc>
          <w:tcPr>
            <w:tcW w:w="2700" w:type="dxa"/>
          </w:tcPr>
          <w:p w14:paraId="486BC4E3" w14:textId="77777777" w:rsidR="007B4E9A" w:rsidRDefault="007B4E9A" w:rsidP="007B4E9A">
            <w:pPr>
              <w:pStyle w:val="Text"/>
              <w:shd w:val="clear" w:color="auto" w:fill="auto"/>
              <w:spacing w:after="0"/>
              <w:jc w:val="left"/>
            </w:pPr>
            <w:r>
              <w:t>UVA Career Center</w:t>
            </w:r>
          </w:p>
        </w:tc>
        <w:tc>
          <w:tcPr>
            <w:tcW w:w="3411" w:type="dxa"/>
          </w:tcPr>
          <w:p w14:paraId="696D1633" w14:textId="77777777" w:rsidR="007B4E9A" w:rsidRDefault="00D573F2" w:rsidP="00C833AA">
            <w:pPr>
              <w:pStyle w:val="Text"/>
              <w:numPr>
                <w:ilvl w:val="0"/>
                <w:numId w:val="13"/>
              </w:numPr>
              <w:shd w:val="clear" w:color="auto" w:fill="auto"/>
              <w:spacing w:after="0"/>
              <w:jc w:val="left"/>
            </w:pPr>
            <w:r>
              <w:t xml:space="preserve">Student career </w:t>
            </w:r>
            <w:r w:rsidR="00C049BC">
              <w:t>resources</w:t>
            </w:r>
          </w:p>
          <w:p w14:paraId="18F98549" w14:textId="77777777" w:rsidR="00C049BC" w:rsidRDefault="00C049BC" w:rsidP="00C833AA">
            <w:pPr>
              <w:pStyle w:val="Text"/>
              <w:numPr>
                <w:ilvl w:val="0"/>
                <w:numId w:val="13"/>
              </w:numPr>
              <w:shd w:val="clear" w:color="auto" w:fill="auto"/>
              <w:spacing w:after="0"/>
              <w:jc w:val="left"/>
            </w:pPr>
            <w:r>
              <w:t>Internships</w:t>
            </w:r>
          </w:p>
          <w:p w14:paraId="377B046E" w14:textId="77777777" w:rsidR="00D573F2" w:rsidRDefault="00D573F2" w:rsidP="00C833AA">
            <w:pPr>
              <w:pStyle w:val="Text"/>
              <w:numPr>
                <w:ilvl w:val="0"/>
                <w:numId w:val="13"/>
              </w:numPr>
              <w:shd w:val="clear" w:color="auto" w:fill="auto"/>
              <w:spacing w:after="0"/>
              <w:jc w:val="left"/>
            </w:pPr>
            <w:r>
              <w:t>Handshake</w:t>
            </w:r>
          </w:p>
        </w:tc>
        <w:tc>
          <w:tcPr>
            <w:tcW w:w="3239" w:type="dxa"/>
          </w:tcPr>
          <w:p w14:paraId="0565D1AC" w14:textId="77777777" w:rsidR="007B4E9A" w:rsidRDefault="00F34F39" w:rsidP="007B4E9A">
            <w:pPr>
              <w:pStyle w:val="Text"/>
              <w:shd w:val="clear" w:color="auto" w:fill="auto"/>
              <w:spacing w:after="0"/>
              <w:jc w:val="left"/>
            </w:pPr>
            <w:hyperlink r:id="rId51" w:history="1">
              <w:r w:rsidRPr="000F3742">
                <w:rPr>
                  <w:rStyle w:val="Hyperlink"/>
                </w:rPr>
                <w:t>careercenter@virginia.edu</w:t>
              </w:r>
            </w:hyperlink>
          </w:p>
          <w:p w14:paraId="2E296191" w14:textId="77777777" w:rsidR="00F34F39" w:rsidRDefault="00F34F39" w:rsidP="007B4E9A">
            <w:pPr>
              <w:pStyle w:val="Text"/>
              <w:shd w:val="clear" w:color="auto" w:fill="auto"/>
              <w:spacing w:after="0"/>
              <w:jc w:val="left"/>
            </w:pPr>
            <w:r>
              <w:t>434-924-8900</w:t>
            </w:r>
          </w:p>
          <w:p w14:paraId="0490C65B" w14:textId="77777777" w:rsidR="00F34F39" w:rsidRDefault="00F34F39" w:rsidP="007B4E9A">
            <w:pPr>
              <w:pStyle w:val="Text"/>
              <w:shd w:val="clear" w:color="auto" w:fill="auto"/>
              <w:spacing w:after="0"/>
              <w:jc w:val="left"/>
            </w:pPr>
            <w:hyperlink r:id="rId52" w:history="1">
              <w:r w:rsidRPr="000F3742">
                <w:rPr>
                  <w:rStyle w:val="Hyperlink"/>
                </w:rPr>
                <w:t>https://career.virginia.edu</w:t>
              </w:r>
            </w:hyperlink>
          </w:p>
          <w:p w14:paraId="411639E5" w14:textId="77777777" w:rsidR="00F34F39" w:rsidRDefault="00F34F39" w:rsidP="007B4E9A">
            <w:pPr>
              <w:pStyle w:val="Text"/>
              <w:shd w:val="clear" w:color="auto" w:fill="auto"/>
              <w:spacing w:after="0"/>
              <w:jc w:val="left"/>
            </w:pPr>
          </w:p>
        </w:tc>
      </w:tr>
      <w:tr w:rsidR="007943CD" w14:paraId="22B82891" w14:textId="77777777" w:rsidTr="00A4097C">
        <w:tc>
          <w:tcPr>
            <w:tcW w:w="2700" w:type="dxa"/>
          </w:tcPr>
          <w:p w14:paraId="0511C4F8" w14:textId="77777777" w:rsidR="007943CD" w:rsidRDefault="007943CD" w:rsidP="007B4E9A">
            <w:pPr>
              <w:pStyle w:val="Text"/>
              <w:shd w:val="clear" w:color="auto" w:fill="auto"/>
              <w:spacing w:after="0"/>
              <w:jc w:val="left"/>
            </w:pPr>
            <w:r>
              <w:t>International Students &amp; Scholars Program</w:t>
            </w:r>
          </w:p>
        </w:tc>
        <w:tc>
          <w:tcPr>
            <w:tcW w:w="3411" w:type="dxa"/>
          </w:tcPr>
          <w:p w14:paraId="15BE1D7C" w14:textId="77777777" w:rsidR="007943CD" w:rsidRDefault="007943CD" w:rsidP="00C833AA">
            <w:pPr>
              <w:pStyle w:val="Text"/>
              <w:numPr>
                <w:ilvl w:val="0"/>
                <w:numId w:val="13"/>
              </w:numPr>
              <w:shd w:val="clear" w:color="auto" w:fill="auto"/>
              <w:spacing w:after="0"/>
              <w:jc w:val="left"/>
            </w:pPr>
            <w:r>
              <w:t>Student employee visas (F-1/J-1)</w:t>
            </w:r>
          </w:p>
        </w:tc>
        <w:tc>
          <w:tcPr>
            <w:tcW w:w="3239" w:type="dxa"/>
          </w:tcPr>
          <w:p w14:paraId="397DEB26" w14:textId="77777777" w:rsidR="007943CD" w:rsidRDefault="007943CD" w:rsidP="007B4E9A">
            <w:pPr>
              <w:pStyle w:val="Text"/>
              <w:shd w:val="clear" w:color="auto" w:fill="auto"/>
              <w:spacing w:after="0"/>
              <w:jc w:val="left"/>
            </w:pPr>
            <w:hyperlink r:id="rId53" w:history="1">
              <w:r w:rsidRPr="000F3742">
                <w:rPr>
                  <w:rStyle w:val="Hyperlink"/>
                </w:rPr>
                <w:t>issp@virginia.edu</w:t>
              </w:r>
            </w:hyperlink>
          </w:p>
          <w:p w14:paraId="2EB2E720" w14:textId="77777777" w:rsidR="007943CD" w:rsidRDefault="007943CD" w:rsidP="007B4E9A">
            <w:pPr>
              <w:pStyle w:val="Text"/>
              <w:shd w:val="clear" w:color="auto" w:fill="auto"/>
              <w:spacing w:after="0"/>
              <w:jc w:val="left"/>
            </w:pPr>
            <w:r>
              <w:t>434-982-3010</w:t>
            </w:r>
          </w:p>
          <w:p w14:paraId="205973B2" w14:textId="77777777" w:rsidR="007943CD" w:rsidRDefault="007943CD" w:rsidP="007B4E9A">
            <w:pPr>
              <w:pStyle w:val="Text"/>
              <w:shd w:val="clear" w:color="auto" w:fill="auto"/>
              <w:spacing w:after="0"/>
              <w:jc w:val="left"/>
            </w:pPr>
            <w:hyperlink r:id="rId54" w:history="1">
              <w:r w:rsidRPr="007943CD">
                <w:rPr>
                  <w:rStyle w:val="Hyperlink"/>
                </w:rPr>
                <w:t>http://issp.virginia.edu</w:t>
              </w:r>
            </w:hyperlink>
          </w:p>
        </w:tc>
      </w:tr>
    </w:tbl>
    <w:p w14:paraId="0DF8FF4C" w14:textId="77777777" w:rsidR="007B4E9A" w:rsidRDefault="007B4E9A" w:rsidP="00B6356E">
      <w:pPr>
        <w:pStyle w:val="Text"/>
        <w:spacing w:after="0"/>
      </w:pPr>
    </w:p>
    <w:p w14:paraId="2466B810" w14:textId="77777777" w:rsidR="007765B3" w:rsidRDefault="007765B3" w:rsidP="00B6356E">
      <w:pPr>
        <w:spacing w:after="0"/>
        <w:jc w:val="center"/>
      </w:pPr>
    </w:p>
    <w:sectPr w:rsidR="007765B3" w:rsidSect="00226461">
      <w:type w:val="continuous"/>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5521" w14:textId="77777777" w:rsidR="00973AF3" w:rsidRDefault="00973AF3" w:rsidP="008B12C9">
      <w:pPr>
        <w:spacing w:after="0" w:line="240" w:lineRule="auto"/>
      </w:pPr>
      <w:r>
        <w:separator/>
      </w:r>
    </w:p>
  </w:endnote>
  <w:endnote w:type="continuationSeparator" w:id="0">
    <w:p w14:paraId="4ECDF7C9" w14:textId="77777777" w:rsidR="00973AF3" w:rsidRDefault="00973AF3" w:rsidP="008B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01D0" w14:textId="10910BA9" w:rsidR="00973AF3" w:rsidRDefault="00973AF3" w:rsidP="00DE3C86">
    <w:pPr>
      <w:pStyle w:val="Footer"/>
      <w:tabs>
        <w:tab w:val="clear" w:pos="4680"/>
        <w:tab w:val="clear" w:pos="9360"/>
        <w:tab w:val="right" w:pos="14400"/>
      </w:tabs>
      <w:rPr>
        <w:color w:val="5B9BD5" w:themeColor="accent1"/>
        <w:sz w:val="20"/>
        <w:szCs w:val="20"/>
      </w:rPr>
    </w:pPr>
    <w:r>
      <w:rPr>
        <w:noProof/>
        <w:color w:val="5B9BD5" w:themeColor="accent1"/>
        <w:sz w:val="20"/>
        <w:szCs w:val="20"/>
      </w:rPr>
      <w:drawing>
        <wp:anchor distT="0" distB="0" distL="114300" distR="114300" simplePos="0" relativeHeight="251658240" behindDoc="1" locked="0" layoutInCell="1" allowOverlap="1" wp14:anchorId="5B1DC180" wp14:editId="1F9521BF">
          <wp:simplePos x="0" y="0"/>
          <wp:positionH relativeFrom="margin">
            <wp:posOffset>4779010</wp:posOffset>
          </wp:positionH>
          <wp:positionV relativeFrom="page">
            <wp:posOffset>9284335</wp:posOffset>
          </wp:positionV>
          <wp:extent cx="2722245" cy="542290"/>
          <wp:effectExtent l="0" t="0" r="1905" b="0"/>
          <wp:wrapNone/>
          <wp:docPr id="36" name="Picture 36" descr="UVA Human Resources wordmark with Rotunda icon" title="UVA HR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thw4n.ESERVICES\AppData\Local\Microsoft\Windows\INetCache\Content.Word\monogram_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2245" cy="542290"/>
                  </a:xfrm>
                  <a:prstGeom prst="rect">
                    <a:avLst/>
                  </a:prstGeom>
                  <a:noFill/>
                  <a:ln>
                    <a:noFill/>
                  </a:ln>
                </pic:spPr>
              </pic:pic>
            </a:graphicData>
          </a:graphic>
        </wp:anchor>
      </w:drawing>
    </w:r>
    <w:r w:rsidR="004007AD">
      <w:rPr>
        <w:noProof/>
      </w:rPr>
      <mc:AlternateContent>
        <mc:Choice Requires="wps">
          <w:drawing>
            <wp:anchor distT="4294967295" distB="4294967295" distL="114300" distR="114300" simplePos="0" relativeHeight="251662336" behindDoc="0" locked="0" layoutInCell="1" allowOverlap="1" wp14:anchorId="3E712EFC" wp14:editId="36FFDB69">
              <wp:simplePos x="0" y="0"/>
              <wp:positionH relativeFrom="column">
                <wp:posOffset>0</wp:posOffset>
              </wp:positionH>
              <wp:positionV relativeFrom="paragraph">
                <wp:posOffset>28574</wp:posOffset>
              </wp:positionV>
              <wp:extent cx="9144000" cy="0"/>
              <wp:effectExtent l="0" t="0" r="0" b="0"/>
              <wp:wrapNone/>
              <wp:docPr id="1653390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a:solidFill>
                          <a:srgbClr val="002F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447E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25pt" to="10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" strokecolor="#002f6c" strokeweight=".5pt">
              <v:stroke joinstyle="miter"/>
              <o:lock v:ext="edit" shapetype="f"/>
            </v:line>
          </w:pict>
        </mc:Fallback>
      </mc:AlternateContent>
    </w:r>
    <w:r w:rsidR="004007AD">
      <w:rPr>
        <w:noProof/>
      </w:rPr>
      <mc:AlternateContent>
        <mc:Choice Requires="wps">
          <w:drawing>
            <wp:anchor distT="0" distB="0" distL="114300" distR="114300" simplePos="0" relativeHeight="251659264" behindDoc="0" locked="0" layoutInCell="1" allowOverlap="1" wp14:anchorId="2415F6E9" wp14:editId="66FD6246">
              <wp:simplePos x="0" y="0"/>
              <wp:positionH relativeFrom="column">
                <wp:posOffset>8618855</wp:posOffset>
              </wp:positionH>
              <wp:positionV relativeFrom="paragraph">
                <wp:posOffset>238760</wp:posOffset>
              </wp:positionV>
              <wp:extent cx="584200" cy="276225"/>
              <wp:effectExtent l="0" t="0" r="0" b="0"/>
              <wp:wrapNone/>
              <wp:docPr id="1426821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276225"/>
                      </a:xfrm>
                      <a:prstGeom prst="rect">
                        <a:avLst/>
                      </a:prstGeom>
                      <a:solidFill>
                        <a:schemeClr val="lt1"/>
                      </a:solidFill>
                      <a:ln w="6350">
                        <a:noFill/>
                      </a:ln>
                    </wps:spPr>
                    <wps:txbx>
                      <w:txbxContent>
                        <w:p w14:paraId="7B632399" w14:textId="77777777" w:rsidR="00973AF3" w:rsidRPr="003E59B8" w:rsidRDefault="00973AF3" w:rsidP="003E59B8">
                          <w:pPr>
                            <w:jc w:val="right"/>
                          </w:pPr>
                          <w:r w:rsidRPr="003E59B8">
                            <w:rPr>
                              <w:sz w:val="20"/>
                              <w:szCs w:val="20"/>
                            </w:rPr>
                            <w:t xml:space="preserve">pg. </w:t>
                          </w:r>
                          <w:r w:rsidRPr="003E59B8">
                            <w:rPr>
                              <w:sz w:val="20"/>
                              <w:szCs w:val="20"/>
                            </w:rPr>
                            <w:fldChar w:fldCharType="begin"/>
                          </w:r>
                          <w:r w:rsidRPr="003E59B8">
                            <w:rPr>
                              <w:sz w:val="20"/>
                              <w:szCs w:val="20"/>
                            </w:rPr>
                            <w:instrText xml:space="preserve"> PAGE  \* Arabic </w:instrText>
                          </w:r>
                          <w:r w:rsidRPr="003E59B8">
                            <w:rPr>
                              <w:sz w:val="20"/>
                              <w:szCs w:val="20"/>
                            </w:rPr>
                            <w:fldChar w:fldCharType="separate"/>
                          </w:r>
                          <w:r w:rsidR="003F6548">
                            <w:rPr>
                              <w:noProof/>
                              <w:sz w:val="20"/>
                              <w:szCs w:val="20"/>
                            </w:rPr>
                            <w:t>21</w:t>
                          </w:r>
                          <w:r w:rsidRPr="003E59B8">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5F6E9" id="_x0000_t202" coordsize="21600,21600" o:spt="202" path="m,l,21600r21600,l21600,xe">
              <v:stroke joinstyle="miter"/>
              <v:path gradientshapeok="t" o:connecttype="rect"/>
            </v:shapetype>
            <v:shape id="Text Box 1" o:spid="_x0000_s1029" type="#_x0000_t202" style="position:absolute;margin-left:678.65pt;margin-top:18.8pt;width:4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" fillcolor="white [3201]" stroked="f" strokeweight=".5pt">
              <v:textbox>
                <w:txbxContent>
                  <w:p w14:paraId="7B632399" w14:textId="77777777" w:rsidR="00973AF3" w:rsidRPr="003E59B8" w:rsidRDefault="00973AF3" w:rsidP="003E59B8">
                    <w:pPr>
                      <w:jc w:val="right"/>
                    </w:pPr>
                    <w:r w:rsidRPr="003E59B8">
                      <w:rPr>
                        <w:sz w:val="20"/>
                        <w:szCs w:val="20"/>
                      </w:rPr>
                      <w:t xml:space="preserve">pg. </w:t>
                    </w:r>
                    <w:r w:rsidRPr="003E59B8">
                      <w:rPr>
                        <w:sz w:val="20"/>
                        <w:szCs w:val="20"/>
                      </w:rPr>
                      <w:fldChar w:fldCharType="begin"/>
                    </w:r>
                    <w:r w:rsidRPr="003E59B8">
                      <w:rPr>
                        <w:sz w:val="20"/>
                        <w:szCs w:val="20"/>
                      </w:rPr>
                      <w:instrText xml:space="preserve"> PAGE  \* Arabic </w:instrText>
                    </w:r>
                    <w:r w:rsidRPr="003E59B8">
                      <w:rPr>
                        <w:sz w:val="20"/>
                        <w:szCs w:val="20"/>
                      </w:rPr>
                      <w:fldChar w:fldCharType="separate"/>
                    </w:r>
                    <w:r w:rsidR="003F6548">
                      <w:rPr>
                        <w:noProof/>
                        <w:sz w:val="20"/>
                        <w:szCs w:val="20"/>
                      </w:rPr>
                      <w:t>21</w:t>
                    </w:r>
                    <w:r w:rsidRPr="003E59B8">
                      <w:rPr>
                        <w:sz w:val="20"/>
                        <w:szCs w:val="20"/>
                      </w:rPr>
                      <w:fldChar w:fldCharType="end"/>
                    </w:r>
                  </w:p>
                </w:txbxContent>
              </v:textbox>
            </v:shape>
          </w:pict>
        </mc:Fallback>
      </mc:AlternateContent>
    </w:r>
    <w:r>
      <w:rPr>
        <w:color w:val="5B9BD5" w:themeColor="accent1"/>
        <w:sz w:val="20"/>
        <w:szCs w:val="20"/>
      </w:rPr>
      <w:ptab w:relativeTo="margin" w:alignment="left" w:leader="none"/>
    </w:r>
  </w:p>
  <w:p w14:paraId="65714913" w14:textId="77777777" w:rsidR="00973AF3" w:rsidRDefault="00973AF3" w:rsidP="00DE3C86">
    <w:pPr>
      <w:pStyle w:val="Footer"/>
      <w:tabs>
        <w:tab w:val="clear" w:pos="4680"/>
        <w:tab w:val="clear" w:pos="9360"/>
        <w:tab w:val="right" w:pos="14400"/>
      </w:tabs>
      <w:rPr>
        <w:color w:val="5B9BD5" w:themeColor="accent1"/>
        <w:sz w:val="20"/>
        <w:szCs w:val="20"/>
      </w:rPr>
    </w:pPr>
    <w:r>
      <w:rPr>
        <w:color w:val="5B9BD5" w:themeColor="accent1"/>
        <w:sz w:val="20"/>
        <w:szCs w:val="20"/>
      </w:rPr>
      <w:tab/>
    </w:r>
  </w:p>
  <w:p w14:paraId="460D46CD" w14:textId="77777777" w:rsidR="00973AF3" w:rsidRPr="00B6356E" w:rsidRDefault="00973AF3" w:rsidP="00FC2E3B">
    <w:pPr>
      <w:pStyle w:val="Footer"/>
      <w:tabs>
        <w:tab w:val="clear" w:pos="4680"/>
        <w:tab w:val="clear" w:pos="9360"/>
        <w:tab w:val="right" w:pos="14400"/>
      </w:tabs>
      <w:rPr>
        <w:noProof/>
        <w:color w:val="002060"/>
        <w:sz w:val="20"/>
        <w:szCs w:val="20"/>
      </w:rPr>
    </w:pPr>
    <w:r w:rsidRPr="00B6356E">
      <w:rPr>
        <w:color w:val="002060"/>
        <w:sz w:val="20"/>
        <w:szCs w:val="20"/>
      </w:rPr>
      <w:fldChar w:fldCharType="begin"/>
    </w:r>
    <w:r w:rsidRPr="00B6356E">
      <w:rPr>
        <w:color w:val="002060"/>
        <w:sz w:val="20"/>
        <w:szCs w:val="20"/>
      </w:rPr>
      <w:instrText xml:space="preserve"> PAGE   \* MERGEFORMAT </w:instrText>
    </w:r>
    <w:r w:rsidRPr="00B6356E">
      <w:rPr>
        <w:color w:val="002060"/>
        <w:sz w:val="20"/>
        <w:szCs w:val="20"/>
      </w:rPr>
      <w:fldChar w:fldCharType="separate"/>
    </w:r>
    <w:r w:rsidR="003F6548">
      <w:rPr>
        <w:noProof/>
        <w:color w:val="002060"/>
        <w:sz w:val="20"/>
        <w:szCs w:val="20"/>
      </w:rPr>
      <w:t>21</w:t>
    </w:r>
    <w:r w:rsidRPr="00B6356E">
      <w:rPr>
        <w:noProof/>
        <w:color w:val="0020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5C0E" w14:textId="5EB26160" w:rsidR="00973AF3" w:rsidRPr="00FC2E3B" w:rsidRDefault="00973AF3" w:rsidP="00FC2E3B">
    <w:pPr>
      <w:pStyle w:val="Footer"/>
      <w:jc w:val="right"/>
      <w:rPr>
        <w:i/>
        <w:color w:val="002060"/>
      </w:rPr>
    </w:pPr>
    <w:r w:rsidRPr="00FC2E3B">
      <w:rPr>
        <w:i/>
        <w:color w:val="002060"/>
      </w:rPr>
      <w:t xml:space="preserve">Updated </w:t>
    </w:r>
    <w:r w:rsidR="009F08E3">
      <w:rPr>
        <w:i/>
        <w:color w:val="002060"/>
      </w:rPr>
      <w:t>9/15</w:t>
    </w:r>
    <w:r w:rsidRPr="00FC2E3B">
      <w:rPr>
        <w:i/>
        <w:color w:val="002060"/>
      </w:rPr>
      <w:t>/20</w:t>
    </w:r>
    <w:r w:rsidR="00540BEE">
      <w:rPr>
        <w:i/>
        <w:color w:val="002060"/>
      </w:rPr>
      <w:t>2</w:t>
    </w:r>
    <w:r w:rsidR="00CE736B">
      <w:rPr>
        <w:i/>
        <w:color w:val="0020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5DAD" w14:textId="77777777" w:rsidR="00973AF3" w:rsidRDefault="00973AF3" w:rsidP="008B12C9">
      <w:pPr>
        <w:spacing w:after="0" w:line="240" w:lineRule="auto"/>
      </w:pPr>
      <w:r>
        <w:separator/>
      </w:r>
    </w:p>
  </w:footnote>
  <w:footnote w:type="continuationSeparator" w:id="0">
    <w:p w14:paraId="0883B7B3" w14:textId="77777777" w:rsidR="00973AF3" w:rsidRDefault="00973AF3" w:rsidP="008B1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5EB" w14:textId="77777777" w:rsidR="00973AF3" w:rsidRPr="003E59B8" w:rsidRDefault="00973AF3" w:rsidP="009C5481">
    <w:pPr>
      <w:pStyle w:val="Heading"/>
      <w:tabs>
        <w:tab w:val="right" w:pos="14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B13" w14:textId="77777777" w:rsidR="00973AF3" w:rsidRPr="00FC2E3B" w:rsidRDefault="00973AF3" w:rsidP="00FC2E3B">
    <w:pPr>
      <w:pStyle w:val="Header"/>
      <w:jc w:val="right"/>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4DC"/>
    <w:multiLevelType w:val="hybridMultilevel"/>
    <w:tmpl w:val="1FA0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11FA3"/>
    <w:multiLevelType w:val="hybridMultilevel"/>
    <w:tmpl w:val="0110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52D22"/>
    <w:multiLevelType w:val="multilevel"/>
    <w:tmpl w:val="019068D2"/>
    <w:numStyleLink w:val="JANumbers"/>
  </w:abstractNum>
  <w:abstractNum w:abstractNumId="3" w15:restartNumberingAfterBreak="0">
    <w:nsid w:val="217953F2"/>
    <w:multiLevelType w:val="hybridMultilevel"/>
    <w:tmpl w:val="72DA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4295A"/>
    <w:multiLevelType w:val="hybridMultilevel"/>
    <w:tmpl w:val="19FE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77422"/>
    <w:multiLevelType w:val="hybridMultilevel"/>
    <w:tmpl w:val="6E4E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347A2"/>
    <w:multiLevelType w:val="hybridMultilevel"/>
    <w:tmpl w:val="9E3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264F8"/>
    <w:multiLevelType w:val="hybridMultilevel"/>
    <w:tmpl w:val="B764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D6A18"/>
    <w:multiLevelType w:val="hybridMultilevel"/>
    <w:tmpl w:val="E8B89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4816C4"/>
    <w:multiLevelType w:val="hybridMultilevel"/>
    <w:tmpl w:val="EC645412"/>
    <w:lvl w:ilvl="0" w:tplc="A87C1B74">
      <w:start w:val="1"/>
      <w:numFmt w:val="bullet"/>
      <w:pStyle w:val="ListParagraph"/>
      <w:lvlText w:val=""/>
      <w:lvlJc w:val="left"/>
      <w:pPr>
        <w:ind w:left="360" w:hanging="360"/>
      </w:pPr>
      <w:rPr>
        <w:rFonts w:ascii="Symbol" w:hAnsi="Symbol" w:hint="default"/>
        <w:color w:val="EB5F0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5E1B82"/>
    <w:multiLevelType w:val="hybridMultilevel"/>
    <w:tmpl w:val="CC7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E382F"/>
    <w:multiLevelType w:val="hybridMultilevel"/>
    <w:tmpl w:val="47A0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355A"/>
    <w:multiLevelType w:val="multilevel"/>
    <w:tmpl w:val="019068D2"/>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70AD47" w:themeColor="accent6"/>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70AD47" w:themeColor="accent6"/>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EF1CE4"/>
    <w:multiLevelType w:val="hybridMultilevel"/>
    <w:tmpl w:val="3C0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B4763"/>
    <w:multiLevelType w:val="hybridMultilevel"/>
    <w:tmpl w:val="1B3067FA"/>
    <w:lvl w:ilvl="0" w:tplc="5582CC2C">
      <w:start w:val="1"/>
      <w:numFmt w:val="decimal"/>
      <w:pStyle w:val="NumberedList"/>
      <w:lvlText w:val="%1."/>
      <w:lvlJc w:val="left"/>
      <w:pPr>
        <w:ind w:left="360" w:hanging="360"/>
      </w:pPr>
      <w:rPr>
        <w:rFonts w:hint="default"/>
        <w:color w:val="EB5F0C"/>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F94F3D"/>
    <w:multiLevelType w:val="hybridMultilevel"/>
    <w:tmpl w:val="9008F89E"/>
    <w:lvl w:ilvl="0" w:tplc="5AD06D06">
      <w:start w:val="1"/>
      <w:numFmt w:val="bullet"/>
      <w:pStyle w:val="BulletedList"/>
      <w:lvlText w:val=""/>
      <w:lvlJc w:val="left"/>
      <w:pPr>
        <w:ind w:left="360" w:hanging="360"/>
      </w:pPr>
      <w:rPr>
        <w:rFonts w:ascii="Symbol" w:hAnsi="Symbol" w:hint="default"/>
        <w:color w:val="EB5F0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4F4B8C"/>
    <w:multiLevelType w:val="hybridMultilevel"/>
    <w:tmpl w:val="025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22949"/>
    <w:multiLevelType w:val="hybridMultilevel"/>
    <w:tmpl w:val="5788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060846">
    <w:abstractNumId w:val="15"/>
  </w:num>
  <w:num w:numId="2" w16cid:durableId="1597638378">
    <w:abstractNumId w:val="12"/>
  </w:num>
  <w:num w:numId="3" w16cid:durableId="1589581517">
    <w:abstractNumId w:val="2"/>
  </w:num>
  <w:num w:numId="4" w16cid:durableId="540049038">
    <w:abstractNumId w:val="9"/>
  </w:num>
  <w:num w:numId="5" w16cid:durableId="69665289">
    <w:abstractNumId w:val="14"/>
  </w:num>
  <w:num w:numId="6" w16cid:durableId="1844120916">
    <w:abstractNumId w:val="14"/>
    <w:lvlOverride w:ilvl="0">
      <w:startOverride w:val="1"/>
    </w:lvlOverride>
  </w:num>
  <w:num w:numId="7" w16cid:durableId="1689285602">
    <w:abstractNumId w:val="10"/>
  </w:num>
  <w:num w:numId="8" w16cid:durableId="470565195">
    <w:abstractNumId w:val="6"/>
  </w:num>
  <w:num w:numId="9" w16cid:durableId="1519812585">
    <w:abstractNumId w:val="4"/>
  </w:num>
  <w:num w:numId="10" w16cid:durableId="387195223">
    <w:abstractNumId w:val="11"/>
  </w:num>
  <w:num w:numId="11" w16cid:durableId="686100077">
    <w:abstractNumId w:val="7"/>
  </w:num>
  <w:num w:numId="12" w16cid:durableId="139465659">
    <w:abstractNumId w:val="1"/>
  </w:num>
  <w:num w:numId="13" w16cid:durableId="1706831107">
    <w:abstractNumId w:val="16"/>
  </w:num>
  <w:num w:numId="14" w16cid:durableId="1580166499">
    <w:abstractNumId w:val="0"/>
  </w:num>
  <w:num w:numId="15" w16cid:durableId="1404328856">
    <w:abstractNumId w:val="14"/>
    <w:lvlOverride w:ilvl="0">
      <w:startOverride w:val="1"/>
    </w:lvlOverride>
  </w:num>
  <w:num w:numId="16" w16cid:durableId="484124752">
    <w:abstractNumId w:val="14"/>
    <w:lvlOverride w:ilvl="0">
      <w:startOverride w:val="1"/>
    </w:lvlOverride>
  </w:num>
  <w:num w:numId="17" w16cid:durableId="1417901063">
    <w:abstractNumId w:val="3"/>
  </w:num>
  <w:num w:numId="18" w16cid:durableId="960067081">
    <w:abstractNumId w:val="9"/>
  </w:num>
  <w:num w:numId="19" w16cid:durableId="1074625434">
    <w:abstractNumId w:val="8"/>
  </w:num>
  <w:num w:numId="20" w16cid:durableId="404913332">
    <w:abstractNumId w:val="13"/>
  </w:num>
  <w:num w:numId="21" w16cid:durableId="1145119767">
    <w:abstractNumId w:val="17"/>
  </w:num>
  <w:num w:numId="22" w16cid:durableId="1708482651">
    <w:abstractNumId w:val="5"/>
  </w:num>
  <w:num w:numId="23" w16cid:durableId="1847281329">
    <w:abstractNumId w:val="14"/>
    <w:lvlOverride w:ilvl="0">
      <w:startOverride w:val="1"/>
    </w:lvlOverride>
  </w:num>
  <w:num w:numId="24" w16cid:durableId="179928259">
    <w:abstractNumId w:val="14"/>
  </w:num>
  <w:num w:numId="25" w16cid:durableId="2054495320">
    <w:abstractNumId w:val="14"/>
    <w:lvlOverride w:ilvl="0">
      <w:startOverride w:val="1"/>
    </w:lvlOverride>
  </w:num>
  <w:num w:numId="26" w16cid:durableId="1631864796">
    <w:abstractNumId w:val="14"/>
    <w:lvlOverride w:ilvl="0">
      <w:startOverride w:val="1"/>
    </w:lvlOverride>
  </w:num>
  <w:num w:numId="27" w16cid:durableId="258874975">
    <w:abstractNumId w:val="1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MLM0sjAyNDY3MTdT0lEKTi0uzszPAykwrAUARCWQaiwAAAA="/>
  </w:docVars>
  <w:rsids>
    <w:rsidRoot w:val="008B12C9"/>
    <w:rsid w:val="0000181D"/>
    <w:rsid w:val="00026C1D"/>
    <w:rsid w:val="00043A9B"/>
    <w:rsid w:val="000B02AA"/>
    <w:rsid w:val="000D0B73"/>
    <w:rsid w:val="000D6487"/>
    <w:rsid w:val="000E55D1"/>
    <w:rsid w:val="000F441F"/>
    <w:rsid w:val="000F6BD2"/>
    <w:rsid w:val="00104058"/>
    <w:rsid w:val="00104300"/>
    <w:rsid w:val="0011042E"/>
    <w:rsid w:val="001214CB"/>
    <w:rsid w:val="00131567"/>
    <w:rsid w:val="00142B48"/>
    <w:rsid w:val="001505E2"/>
    <w:rsid w:val="0018063E"/>
    <w:rsid w:val="00185217"/>
    <w:rsid w:val="00191FF6"/>
    <w:rsid w:val="00194546"/>
    <w:rsid w:val="001A7C1F"/>
    <w:rsid w:val="001B6E0C"/>
    <w:rsid w:val="001C24C3"/>
    <w:rsid w:val="001C75DF"/>
    <w:rsid w:val="001D7664"/>
    <w:rsid w:val="001F5625"/>
    <w:rsid w:val="002041B9"/>
    <w:rsid w:val="00215D42"/>
    <w:rsid w:val="002178B4"/>
    <w:rsid w:val="00225A60"/>
    <w:rsid w:val="00226461"/>
    <w:rsid w:val="00230A74"/>
    <w:rsid w:val="00237386"/>
    <w:rsid w:val="002A56F7"/>
    <w:rsid w:val="002D6517"/>
    <w:rsid w:val="002D6A99"/>
    <w:rsid w:val="002E2965"/>
    <w:rsid w:val="002F2D3D"/>
    <w:rsid w:val="002F607D"/>
    <w:rsid w:val="00302556"/>
    <w:rsid w:val="0031459F"/>
    <w:rsid w:val="00364B2A"/>
    <w:rsid w:val="00395DF3"/>
    <w:rsid w:val="003A769D"/>
    <w:rsid w:val="003B4681"/>
    <w:rsid w:val="003C2403"/>
    <w:rsid w:val="003D2AF1"/>
    <w:rsid w:val="003E2A5E"/>
    <w:rsid w:val="003E5344"/>
    <w:rsid w:val="003E59B8"/>
    <w:rsid w:val="003F04D7"/>
    <w:rsid w:val="003F11FC"/>
    <w:rsid w:val="003F6548"/>
    <w:rsid w:val="004007AD"/>
    <w:rsid w:val="00413C85"/>
    <w:rsid w:val="00416B2E"/>
    <w:rsid w:val="00423391"/>
    <w:rsid w:val="0043732A"/>
    <w:rsid w:val="00437BDC"/>
    <w:rsid w:val="00445A71"/>
    <w:rsid w:val="00470C7C"/>
    <w:rsid w:val="00475CE0"/>
    <w:rsid w:val="00480B2B"/>
    <w:rsid w:val="00483ADB"/>
    <w:rsid w:val="00485E13"/>
    <w:rsid w:val="004957FC"/>
    <w:rsid w:val="00496874"/>
    <w:rsid w:val="004C4BC8"/>
    <w:rsid w:val="004D31B5"/>
    <w:rsid w:val="004D372B"/>
    <w:rsid w:val="004D4B7E"/>
    <w:rsid w:val="004D4EF8"/>
    <w:rsid w:val="004E6C00"/>
    <w:rsid w:val="004F3D64"/>
    <w:rsid w:val="00500A10"/>
    <w:rsid w:val="00500F84"/>
    <w:rsid w:val="0050365A"/>
    <w:rsid w:val="005046CB"/>
    <w:rsid w:val="00536C9A"/>
    <w:rsid w:val="00540BEE"/>
    <w:rsid w:val="005814C5"/>
    <w:rsid w:val="00595C7C"/>
    <w:rsid w:val="00596122"/>
    <w:rsid w:val="005C5DFA"/>
    <w:rsid w:val="005D209D"/>
    <w:rsid w:val="005E3AAD"/>
    <w:rsid w:val="005E49E1"/>
    <w:rsid w:val="005F3BEE"/>
    <w:rsid w:val="005F40F9"/>
    <w:rsid w:val="00630C8B"/>
    <w:rsid w:val="00632B45"/>
    <w:rsid w:val="00655452"/>
    <w:rsid w:val="00680226"/>
    <w:rsid w:val="006945AE"/>
    <w:rsid w:val="00694D3B"/>
    <w:rsid w:val="006A5134"/>
    <w:rsid w:val="006A7016"/>
    <w:rsid w:val="006C2D44"/>
    <w:rsid w:val="006C5218"/>
    <w:rsid w:val="006E5277"/>
    <w:rsid w:val="00700093"/>
    <w:rsid w:val="0070646A"/>
    <w:rsid w:val="0073049E"/>
    <w:rsid w:val="007549FB"/>
    <w:rsid w:val="007765B3"/>
    <w:rsid w:val="00785F21"/>
    <w:rsid w:val="007904D4"/>
    <w:rsid w:val="007943CD"/>
    <w:rsid w:val="0079510F"/>
    <w:rsid w:val="007955F4"/>
    <w:rsid w:val="007B4E9A"/>
    <w:rsid w:val="007B718F"/>
    <w:rsid w:val="007C1D6D"/>
    <w:rsid w:val="007C2C88"/>
    <w:rsid w:val="007E33FD"/>
    <w:rsid w:val="007E61AE"/>
    <w:rsid w:val="00814B01"/>
    <w:rsid w:val="00823D2E"/>
    <w:rsid w:val="00845B43"/>
    <w:rsid w:val="00847CE9"/>
    <w:rsid w:val="00855FC2"/>
    <w:rsid w:val="008565A4"/>
    <w:rsid w:val="00857E86"/>
    <w:rsid w:val="00857F54"/>
    <w:rsid w:val="008970DD"/>
    <w:rsid w:val="008B12C9"/>
    <w:rsid w:val="008B72E5"/>
    <w:rsid w:val="008F180F"/>
    <w:rsid w:val="00901D24"/>
    <w:rsid w:val="00914560"/>
    <w:rsid w:val="00945875"/>
    <w:rsid w:val="009565C2"/>
    <w:rsid w:val="00973AF3"/>
    <w:rsid w:val="00982789"/>
    <w:rsid w:val="009B61D6"/>
    <w:rsid w:val="009C303D"/>
    <w:rsid w:val="009C48BF"/>
    <w:rsid w:val="009C5481"/>
    <w:rsid w:val="009C689D"/>
    <w:rsid w:val="009C68F6"/>
    <w:rsid w:val="009E51FA"/>
    <w:rsid w:val="009F08E3"/>
    <w:rsid w:val="009F1E88"/>
    <w:rsid w:val="00A164EC"/>
    <w:rsid w:val="00A177F8"/>
    <w:rsid w:val="00A227BA"/>
    <w:rsid w:val="00A4097C"/>
    <w:rsid w:val="00A83824"/>
    <w:rsid w:val="00A84D41"/>
    <w:rsid w:val="00AD72B2"/>
    <w:rsid w:val="00AE0EF2"/>
    <w:rsid w:val="00AE0F28"/>
    <w:rsid w:val="00AE3299"/>
    <w:rsid w:val="00AE7EF6"/>
    <w:rsid w:val="00B06BA1"/>
    <w:rsid w:val="00B233EB"/>
    <w:rsid w:val="00B2464B"/>
    <w:rsid w:val="00B2763D"/>
    <w:rsid w:val="00B30D65"/>
    <w:rsid w:val="00B56702"/>
    <w:rsid w:val="00B6356E"/>
    <w:rsid w:val="00B733E3"/>
    <w:rsid w:val="00B911F0"/>
    <w:rsid w:val="00B957E6"/>
    <w:rsid w:val="00BA5021"/>
    <w:rsid w:val="00BB3B3C"/>
    <w:rsid w:val="00BE30B1"/>
    <w:rsid w:val="00BE643B"/>
    <w:rsid w:val="00BF65D6"/>
    <w:rsid w:val="00C02251"/>
    <w:rsid w:val="00C049BC"/>
    <w:rsid w:val="00C05E2B"/>
    <w:rsid w:val="00C1094F"/>
    <w:rsid w:val="00C278F9"/>
    <w:rsid w:val="00C65C78"/>
    <w:rsid w:val="00C73474"/>
    <w:rsid w:val="00C73C7D"/>
    <w:rsid w:val="00C7700A"/>
    <w:rsid w:val="00C807B8"/>
    <w:rsid w:val="00C833AA"/>
    <w:rsid w:val="00C92266"/>
    <w:rsid w:val="00CA3668"/>
    <w:rsid w:val="00CB0A2D"/>
    <w:rsid w:val="00CB3071"/>
    <w:rsid w:val="00CD5677"/>
    <w:rsid w:val="00CD74BD"/>
    <w:rsid w:val="00CE736B"/>
    <w:rsid w:val="00D3259C"/>
    <w:rsid w:val="00D4181D"/>
    <w:rsid w:val="00D44C53"/>
    <w:rsid w:val="00D573F2"/>
    <w:rsid w:val="00D723E6"/>
    <w:rsid w:val="00D85472"/>
    <w:rsid w:val="00D932CF"/>
    <w:rsid w:val="00DA4843"/>
    <w:rsid w:val="00DC4988"/>
    <w:rsid w:val="00DD00C7"/>
    <w:rsid w:val="00DE3C86"/>
    <w:rsid w:val="00E07046"/>
    <w:rsid w:val="00E1383C"/>
    <w:rsid w:val="00E2738E"/>
    <w:rsid w:val="00E27616"/>
    <w:rsid w:val="00E3063E"/>
    <w:rsid w:val="00E31677"/>
    <w:rsid w:val="00E34A55"/>
    <w:rsid w:val="00E41A27"/>
    <w:rsid w:val="00E52E84"/>
    <w:rsid w:val="00E64E29"/>
    <w:rsid w:val="00E671D5"/>
    <w:rsid w:val="00E72868"/>
    <w:rsid w:val="00E73FA1"/>
    <w:rsid w:val="00E861FA"/>
    <w:rsid w:val="00EB0B24"/>
    <w:rsid w:val="00EC2078"/>
    <w:rsid w:val="00ED440E"/>
    <w:rsid w:val="00EE43C6"/>
    <w:rsid w:val="00F003DB"/>
    <w:rsid w:val="00F0771B"/>
    <w:rsid w:val="00F139F2"/>
    <w:rsid w:val="00F21087"/>
    <w:rsid w:val="00F34F39"/>
    <w:rsid w:val="00F34FA7"/>
    <w:rsid w:val="00F436D3"/>
    <w:rsid w:val="00F742AC"/>
    <w:rsid w:val="00F74FE2"/>
    <w:rsid w:val="00FA3D14"/>
    <w:rsid w:val="00FB68AC"/>
    <w:rsid w:val="00FC2163"/>
    <w:rsid w:val="00FC2E3B"/>
    <w:rsid w:val="00FC7BC4"/>
    <w:rsid w:val="00FE30DB"/>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FCA7ED"/>
  <w15:docId w15:val="{E3D83724-A155-4980-A5FD-8555880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C6"/>
    <w:rPr>
      <w:rFonts w:ascii="Franklin Gothic Book" w:hAnsi="Franklin Gothic Book"/>
      <w:color w:val="666666"/>
      <w:sz w:val="24"/>
    </w:rPr>
  </w:style>
  <w:style w:type="paragraph" w:styleId="Heading1">
    <w:name w:val="heading 1"/>
    <w:basedOn w:val="Header1"/>
    <w:next w:val="Normal"/>
    <w:link w:val="Heading1Char"/>
    <w:uiPriority w:val="9"/>
    <w:qFormat/>
    <w:rsid w:val="009C689D"/>
    <w:pPr>
      <w:outlineLvl w:val="0"/>
    </w:pPr>
  </w:style>
  <w:style w:type="paragraph" w:styleId="Heading2">
    <w:name w:val="heading 2"/>
    <w:basedOn w:val="Normal"/>
    <w:next w:val="Normal"/>
    <w:link w:val="Heading2Char"/>
    <w:uiPriority w:val="9"/>
    <w:unhideWhenUsed/>
    <w:rsid w:val="00FC2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BE64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16"/>
    <w:rPr>
      <w:rFonts w:ascii="Franklin Gothic Book" w:hAnsi="Franklin Gothic Book"/>
      <w:color w:val="666666"/>
      <w:sz w:val="24"/>
    </w:rPr>
  </w:style>
  <w:style w:type="paragraph" w:styleId="Footer">
    <w:name w:val="footer"/>
    <w:basedOn w:val="Normal"/>
    <w:link w:val="FooterChar"/>
    <w:uiPriority w:val="99"/>
    <w:unhideWhenUsed/>
    <w:rsid w:val="008B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C9"/>
  </w:style>
  <w:style w:type="paragraph" w:styleId="NoSpacing">
    <w:name w:val="No Spacing"/>
    <w:link w:val="NoSpacingChar"/>
    <w:uiPriority w:val="1"/>
    <w:qFormat/>
    <w:rsid w:val="008B12C9"/>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3E5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B8"/>
    <w:rPr>
      <w:rFonts w:ascii="Segoe UI" w:hAnsi="Segoe UI" w:cs="Segoe UI"/>
      <w:sz w:val="18"/>
      <w:szCs w:val="18"/>
    </w:rPr>
  </w:style>
  <w:style w:type="paragraph" w:styleId="NormalWeb">
    <w:name w:val="Normal (Web)"/>
    <w:basedOn w:val="Normal"/>
    <w:link w:val="NormalWebChar"/>
    <w:uiPriority w:val="99"/>
    <w:semiHidden/>
    <w:unhideWhenUsed/>
    <w:rsid w:val="00FC7BC4"/>
    <w:pPr>
      <w:spacing w:before="100" w:beforeAutospacing="1" w:after="100" w:afterAutospacing="1" w:line="240" w:lineRule="auto"/>
    </w:pPr>
    <w:rPr>
      <w:rFonts w:ascii="Times New Roman" w:eastAsia="Times New Roman" w:hAnsi="Times New Roman" w:cs="Times New Roman"/>
      <w:szCs w:val="24"/>
    </w:rPr>
  </w:style>
  <w:style w:type="paragraph" w:customStyle="1" w:styleId="TaskName">
    <w:name w:val="Task Name"/>
    <w:basedOn w:val="NormalWeb"/>
    <w:link w:val="TaskNameChar"/>
    <w:qFormat/>
    <w:rsid w:val="00B2464B"/>
    <w:pPr>
      <w:shd w:val="clear" w:color="auto" w:fill="FFFFFF"/>
      <w:spacing w:before="0" w:beforeAutospacing="0" w:after="225" w:afterAutospacing="0"/>
      <w:jc w:val="both"/>
    </w:pPr>
    <w:rPr>
      <w:rFonts w:ascii="Franklin Gothic Book" w:hAnsi="Franklin Gothic Book" w:cs="Open Sans"/>
      <w:color w:val="EB5F0C"/>
      <w:szCs w:val="21"/>
    </w:rPr>
  </w:style>
  <w:style w:type="paragraph" w:customStyle="1" w:styleId="Text">
    <w:name w:val="Text"/>
    <w:basedOn w:val="NormalWeb"/>
    <w:link w:val="TextChar"/>
    <w:qFormat/>
    <w:rsid w:val="003B4681"/>
    <w:pPr>
      <w:shd w:val="clear" w:color="auto" w:fill="FFFFFF"/>
      <w:spacing w:before="0" w:beforeAutospacing="0" w:after="225" w:afterAutospacing="0"/>
      <w:jc w:val="both"/>
    </w:pPr>
    <w:rPr>
      <w:rFonts w:ascii="Franklin Gothic Book" w:hAnsi="Franklin Gothic Book" w:cs="Open Sans"/>
      <w:szCs w:val="21"/>
    </w:rPr>
  </w:style>
  <w:style w:type="character" w:customStyle="1" w:styleId="NormalWebChar">
    <w:name w:val="Normal (Web) Char"/>
    <w:basedOn w:val="DefaultParagraphFont"/>
    <w:link w:val="NormalWeb"/>
    <w:uiPriority w:val="99"/>
    <w:semiHidden/>
    <w:rsid w:val="00E07046"/>
    <w:rPr>
      <w:rFonts w:ascii="Times New Roman" w:eastAsia="Times New Roman" w:hAnsi="Times New Roman" w:cs="Times New Roman"/>
      <w:sz w:val="24"/>
      <w:szCs w:val="24"/>
    </w:rPr>
  </w:style>
  <w:style w:type="character" w:customStyle="1" w:styleId="TaskNameChar">
    <w:name w:val="Task Name Char"/>
    <w:basedOn w:val="NormalWebChar"/>
    <w:link w:val="TaskName"/>
    <w:rsid w:val="00B2464B"/>
    <w:rPr>
      <w:rFonts w:ascii="Franklin Gothic Book" w:eastAsia="Times New Roman" w:hAnsi="Franklin Gothic Book" w:cs="Open Sans"/>
      <w:color w:val="EB5F0C"/>
      <w:sz w:val="24"/>
      <w:szCs w:val="21"/>
      <w:shd w:val="clear" w:color="auto" w:fill="FFFFFF"/>
    </w:rPr>
  </w:style>
  <w:style w:type="paragraph" w:customStyle="1" w:styleId="BulletedList">
    <w:name w:val="Bulleted List"/>
    <w:basedOn w:val="NormalWeb"/>
    <w:link w:val="BulletedListChar"/>
    <w:rsid w:val="00C05E2B"/>
    <w:pPr>
      <w:numPr>
        <w:numId w:val="1"/>
      </w:numPr>
      <w:shd w:val="clear" w:color="auto" w:fill="FFFFFF"/>
      <w:spacing w:before="0" w:beforeAutospacing="0" w:after="225" w:afterAutospacing="0"/>
      <w:jc w:val="both"/>
    </w:pPr>
    <w:rPr>
      <w:rFonts w:ascii="Franklin Gothic Book" w:hAnsi="Franklin Gothic Book" w:cs="Open Sans"/>
    </w:rPr>
  </w:style>
  <w:style w:type="character" w:customStyle="1" w:styleId="TextChar">
    <w:name w:val="Text Char"/>
    <w:basedOn w:val="NormalWebChar"/>
    <w:link w:val="Text"/>
    <w:rsid w:val="003B4681"/>
    <w:rPr>
      <w:rFonts w:ascii="Franklin Gothic Book" w:eastAsia="Times New Roman" w:hAnsi="Franklin Gothic Book" w:cs="Open Sans"/>
      <w:color w:val="666666"/>
      <w:sz w:val="24"/>
      <w:szCs w:val="21"/>
      <w:shd w:val="clear" w:color="auto" w:fill="FFFFFF"/>
    </w:rPr>
  </w:style>
  <w:style w:type="paragraph" w:customStyle="1" w:styleId="NumberedList">
    <w:name w:val="Numbered List"/>
    <w:basedOn w:val="Text"/>
    <w:link w:val="NumberedListChar"/>
    <w:qFormat/>
    <w:rsid w:val="00A83824"/>
    <w:pPr>
      <w:numPr>
        <w:numId w:val="5"/>
      </w:numPr>
      <w:jc w:val="left"/>
    </w:pPr>
    <w:rPr>
      <w:szCs w:val="24"/>
    </w:rPr>
  </w:style>
  <w:style w:type="character" w:customStyle="1" w:styleId="BulletedListChar">
    <w:name w:val="Bulleted List Char"/>
    <w:basedOn w:val="NormalWebChar"/>
    <w:link w:val="BulletedList"/>
    <w:rsid w:val="00C05E2B"/>
    <w:rPr>
      <w:rFonts w:ascii="Franklin Gothic Book" w:eastAsia="Times New Roman" w:hAnsi="Franklin Gothic Book" w:cs="Open Sans"/>
      <w:color w:val="666666"/>
      <w:sz w:val="24"/>
      <w:szCs w:val="24"/>
      <w:shd w:val="clear" w:color="auto" w:fill="FFFFFF"/>
    </w:rPr>
  </w:style>
  <w:style w:type="character" w:customStyle="1" w:styleId="NumberedListChar">
    <w:name w:val="Numbered List Char"/>
    <w:basedOn w:val="NormalWebChar"/>
    <w:link w:val="NumberedList"/>
    <w:rsid w:val="00A83824"/>
    <w:rPr>
      <w:rFonts w:ascii="Franklin Gothic Book" w:eastAsia="Times New Roman" w:hAnsi="Franklin Gothic Book" w:cs="Open Sans"/>
      <w:color w:val="666666"/>
      <w:sz w:val="24"/>
      <w:szCs w:val="24"/>
      <w:shd w:val="clear" w:color="auto" w:fill="FFFFFF"/>
    </w:rPr>
  </w:style>
  <w:style w:type="character" w:styleId="Hyperlink">
    <w:name w:val="Hyperlink"/>
    <w:basedOn w:val="DefaultParagraphFont"/>
    <w:uiPriority w:val="99"/>
    <w:unhideWhenUsed/>
    <w:rsid w:val="00630C8B"/>
    <w:rPr>
      <w:color w:val="0563C1" w:themeColor="hyperlink"/>
      <w:u w:val="single"/>
    </w:rPr>
  </w:style>
  <w:style w:type="paragraph" w:customStyle="1" w:styleId="Default">
    <w:name w:val="Default"/>
    <w:rsid w:val="00630C8B"/>
    <w:pPr>
      <w:autoSpaceDE w:val="0"/>
      <w:autoSpaceDN w:val="0"/>
      <w:adjustRightInd w:val="0"/>
      <w:spacing w:after="0" w:line="240" w:lineRule="auto"/>
    </w:pPr>
    <w:rPr>
      <w:rFonts w:ascii="Arial" w:hAnsi="Arial" w:cs="Arial"/>
      <w:color w:val="000000"/>
      <w:sz w:val="24"/>
      <w:szCs w:val="24"/>
    </w:rPr>
  </w:style>
  <w:style w:type="paragraph" w:customStyle="1" w:styleId="Header1">
    <w:name w:val="Header 1"/>
    <w:basedOn w:val="TaskName"/>
    <w:link w:val="Header1Char"/>
    <w:rsid w:val="009C689D"/>
    <w:pPr>
      <w:pBdr>
        <w:top w:val="single" w:sz="4" w:space="1" w:color="auto"/>
        <w:left w:val="single" w:sz="4" w:space="4" w:color="auto"/>
        <w:bottom w:val="single" w:sz="4" w:space="1" w:color="auto"/>
        <w:right w:val="single" w:sz="4" w:space="4" w:color="auto"/>
      </w:pBdr>
      <w:shd w:val="clear" w:color="auto" w:fill="002F6C"/>
      <w:jc w:val="center"/>
    </w:pPr>
    <w:rPr>
      <w:color w:val="FFFFFF" w:themeColor="background1"/>
      <w:sz w:val="36"/>
    </w:rPr>
  </w:style>
  <w:style w:type="character" w:customStyle="1" w:styleId="Heading1Char">
    <w:name w:val="Heading 1 Char"/>
    <w:basedOn w:val="DefaultParagraphFont"/>
    <w:link w:val="Heading1"/>
    <w:uiPriority w:val="9"/>
    <w:rsid w:val="009C689D"/>
    <w:rPr>
      <w:rFonts w:ascii="Franklin Gothic Book" w:eastAsia="Times New Roman" w:hAnsi="Franklin Gothic Book" w:cs="Open Sans"/>
      <w:color w:val="FFFFFF" w:themeColor="background1"/>
      <w:sz w:val="36"/>
      <w:szCs w:val="21"/>
      <w:shd w:val="clear" w:color="auto" w:fill="002F6C"/>
    </w:rPr>
  </w:style>
  <w:style w:type="character" w:customStyle="1" w:styleId="Header1Char">
    <w:name w:val="Header 1 Char"/>
    <w:basedOn w:val="TaskNameChar"/>
    <w:link w:val="Header1"/>
    <w:rsid w:val="009C689D"/>
    <w:rPr>
      <w:rFonts w:ascii="Franklin Gothic Book" w:eastAsia="Times New Roman" w:hAnsi="Franklin Gothic Book" w:cs="Open Sans"/>
      <w:color w:val="FFFFFF" w:themeColor="background1"/>
      <w:sz w:val="36"/>
      <w:szCs w:val="21"/>
      <w:shd w:val="clear" w:color="auto" w:fill="002F6C"/>
    </w:rPr>
  </w:style>
  <w:style w:type="paragraph" w:styleId="TOCHeading">
    <w:name w:val="TOC Heading"/>
    <w:basedOn w:val="Heading1"/>
    <w:next w:val="Normal"/>
    <w:uiPriority w:val="39"/>
    <w:unhideWhenUsed/>
    <w:qFormat/>
    <w:rsid w:val="00CD74BD"/>
    <w:pPr>
      <w:outlineLvl w:val="9"/>
    </w:pPr>
  </w:style>
  <w:style w:type="paragraph" w:styleId="TOC1">
    <w:name w:val="toc 1"/>
    <w:basedOn w:val="Normal"/>
    <w:next w:val="Normal"/>
    <w:autoRedefine/>
    <w:uiPriority w:val="39"/>
    <w:unhideWhenUsed/>
    <w:rsid w:val="003F04D7"/>
    <w:pPr>
      <w:tabs>
        <w:tab w:val="right" w:leader="dot" w:pos="6830"/>
      </w:tabs>
      <w:spacing w:after="100"/>
    </w:pPr>
  </w:style>
  <w:style w:type="paragraph" w:styleId="TOC2">
    <w:name w:val="toc 2"/>
    <w:basedOn w:val="Normal"/>
    <w:next w:val="Normal"/>
    <w:autoRedefine/>
    <w:uiPriority w:val="39"/>
    <w:unhideWhenUsed/>
    <w:rsid w:val="00B957E6"/>
    <w:pPr>
      <w:spacing w:after="100"/>
      <w:ind w:left="220"/>
    </w:pPr>
    <w:rPr>
      <w:rFonts w:eastAsiaTheme="minorEastAsia" w:cs="Times New Roman"/>
    </w:rPr>
  </w:style>
  <w:style w:type="paragraph" w:styleId="TOC3">
    <w:name w:val="toc 3"/>
    <w:basedOn w:val="Normal"/>
    <w:next w:val="Normal"/>
    <w:autoRedefine/>
    <w:uiPriority w:val="39"/>
    <w:unhideWhenUsed/>
    <w:rsid w:val="00B957E6"/>
    <w:pPr>
      <w:spacing w:after="100"/>
      <w:ind w:left="440"/>
    </w:pPr>
    <w:rPr>
      <w:rFonts w:eastAsiaTheme="minorEastAsia" w:cs="Times New Roman"/>
    </w:rPr>
  </w:style>
  <w:style w:type="paragraph" w:styleId="ListParagraph">
    <w:name w:val="List Paragraph"/>
    <w:basedOn w:val="NormalWeb"/>
    <w:uiPriority w:val="34"/>
    <w:qFormat/>
    <w:rsid w:val="00C05E2B"/>
    <w:pPr>
      <w:numPr>
        <w:numId w:val="4"/>
      </w:numPr>
      <w:shd w:val="clear" w:color="auto" w:fill="FFFFFF"/>
      <w:spacing w:before="0" w:beforeAutospacing="0" w:after="225" w:afterAutospacing="0"/>
    </w:pPr>
    <w:rPr>
      <w:rFonts w:ascii="Franklin Gothic Book" w:hAnsi="Franklin Gothic Book"/>
    </w:rPr>
  </w:style>
  <w:style w:type="numbering" w:customStyle="1" w:styleId="JANumbers">
    <w:name w:val="JA_Numbers"/>
    <w:uiPriority w:val="99"/>
    <w:rsid w:val="00EE43C6"/>
    <w:pPr>
      <w:numPr>
        <w:numId w:val="2"/>
      </w:numPr>
    </w:pPr>
  </w:style>
  <w:style w:type="paragraph" w:styleId="ListNumber">
    <w:name w:val="List Number"/>
    <w:basedOn w:val="Normal"/>
    <w:uiPriority w:val="99"/>
    <w:unhideWhenUsed/>
    <w:rsid w:val="00EE43C6"/>
    <w:pPr>
      <w:numPr>
        <w:numId w:val="3"/>
      </w:numPr>
      <w:spacing w:before="120" w:after="200" w:line="276" w:lineRule="auto"/>
    </w:pPr>
    <w:rPr>
      <w:rFonts w:asciiTheme="minorHAnsi" w:hAnsiTheme="minorHAnsi"/>
      <w:color w:val="000000" w:themeColor="text1"/>
      <w:sz w:val="22"/>
    </w:rPr>
  </w:style>
  <w:style w:type="paragraph" w:styleId="ListNumber2">
    <w:name w:val="List Number 2"/>
    <w:basedOn w:val="Normal"/>
    <w:uiPriority w:val="99"/>
    <w:semiHidden/>
    <w:unhideWhenUsed/>
    <w:rsid w:val="00EE43C6"/>
    <w:pPr>
      <w:numPr>
        <w:ilvl w:val="1"/>
        <w:numId w:val="3"/>
      </w:numPr>
      <w:spacing w:before="120" w:after="200" w:line="276" w:lineRule="auto"/>
    </w:pPr>
    <w:rPr>
      <w:rFonts w:asciiTheme="minorHAnsi" w:hAnsiTheme="minorHAnsi"/>
      <w:color w:val="000000" w:themeColor="text1"/>
      <w:sz w:val="22"/>
    </w:rPr>
  </w:style>
  <w:style w:type="paragraph" w:styleId="ListNumber3">
    <w:name w:val="List Number 3"/>
    <w:basedOn w:val="Normal"/>
    <w:uiPriority w:val="99"/>
    <w:semiHidden/>
    <w:unhideWhenUsed/>
    <w:rsid w:val="00EE43C6"/>
    <w:pPr>
      <w:numPr>
        <w:ilvl w:val="2"/>
        <w:numId w:val="3"/>
      </w:numPr>
      <w:spacing w:before="120" w:after="200" w:line="276" w:lineRule="auto"/>
    </w:pPr>
    <w:rPr>
      <w:rFonts w:asciiTheme="minorHAnsi" w:hAnsiTheme="minorHAnsi"/>
      <w:color w:val="000000" w:themeColor="text1"/>
      <w:sz w:val="22"/>
    </w:rPr>
  </w:style>
  <w:style w:type="numbering" w:customStyle="1" w:styleId="JANumbers1">
    <w:name w:val="JA_Numbers1"/>
    <w:uiPriority w:val="99"/>
    <w:rsid w:val="003F04D7"/>
  </w:style>
  <w:style w:type="paragraph" w:styleId="Caption">
    <w:name w:val="caption"/>
    <w:basedOn w:val="Normal"/>
    <w:next w:val="Normal"/>
    <w:uiPriority w:val="35"/>
    <w:unhideWhenUsed/>
    <w:qFormat/>
    <w:rsid w:val="001C75DF"/>
    <w:pPr>
      <w:spacing w:after="200" w:line="240" w:lineRule="auto"/>
    </w:pPr>
    <w:rPr>
      <w:i/>
      <w:iCs/>
      <w:color w:val="44546A" w:themeColor="text2"/>
      <w:sz w:val="18"/>
      <w:szCs w:val="18"/>
    </w:rPr>
  </w:style>
  <w:style w:type="paragraph" w:customStyle="1" w:styleId="Heading">
    <w:name w:val="Heading"/>
    <w:basedOn w:val="Normal"/>
    <w:link w:val="HeadingChar"/>
    <w:rsid w:val="006A7016"/>
  </w:style>
  <w:style w:type="character" w:customStyle="1" w:styleId="Heading5Char">
    <w:name w:val="Heading 5 Char"/>
    <w:basedOn w:val="DefaultParagraphFont"/>
    <w:link w:val="Heading5"/>
    <w:uiPriority w:val="9"/>
    <w:semiHidden/>
    <w:rsid w:val="00BE643B"/>
    <w:rPr>
      <w:rFonts w:asciiTheme="majorHAnsi" w:eastAsiaTheme="majorEastAsia" w:hAnsiTheme="majorHAnsi" w:cstheme="majorBidi"/>
      <w:color w:val="2E74B5" w:themeColor="accent1" w:themeShade="BF"/>
      <w:sz w:val="24"/>
    </w:rPr>
  </w:style>
  <w:style w:type="character" w:styleId="PlaceholderText">
    <w:name w:val="Placeholder Text"/>
    <w:basedOn w:val="DefaultParagraphFont"/>
    <w:uiPriority w:val="99"/>
    <w:semiHidden/>
    <w:rsid w:val="009C5481"/>
    <w:rPr>
      <w:color w:val="808080"/>
    </w:rPr>
  </w:style>
  <w:style w:type="character" w:customStyle="1" w:styleId="HeadingChar">
    <w:name w:val="Heading Char"/>
    <w:basedOn w:val="DefaultParagraphFont"/>
    <w:link w:val="Heading"/>
    <w:rsid w:val="006A7016"/>
    <w:rPr>
      <w:rFonts w:ascii="Franklin Gothic Book" w:hAnsi="Franklin Gothic Book"/>
      <w:color w:val="666666"/>
      <w:sz w:val="24"/>
    </w:rPr>
  </w:style>
  <w:style w:type="character" w:customStyle="1" w:styleId="Style1">
    <w:name w:val="Style1"/>
    <w:basedOn w:val="DefaultParagraphFont"/>
    <w:uiPriority w:val="1"/>
    <w:rsid w:val="009C5481"/>
    <w:rPr>
      <w:rFonts w:ascii="Franklin Gothic Medium" w:hAnsi="Franklin Gothic Medium"/>
      <w:sz w:val="36"/>
    </w:rPr>
  </w:style>
  <w:style w:type="character" w:customStyle="1" w:styleId="NoSpacingChar">
    <w:name w:val="No Spacing Char"/>
    <w:basedOn w:val="DefaultParagraphFont"/>
    <w:link w:val="NoSpacing"/>
    <w:uiPriority w:val="1"/>
    <w:rsid w:val="00B6356E"/>
    <w:rPr>
      <w:color w:val="44546A" w:themeColor="text2"/>
      <w:sz w:val="20"/>
      <w:szCs w:val="20"/>
    </w:rPr>
  </w:style>
  <w:style w:type="character" w:customStyle="1" w:styleId="Heading2Char">
    <w:name w:val="Heading 2 Char"/>
    <w:basedOn w:val="DefaultParagraphFont"/>
    <w:link w:val="Heading2"/>
    <w:uiPriority w:val="9"/>
    <w:rsid w:val="00FC2E3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73C7D"/>
    <w:rPr>
      <w:sz w:val="16"/>
      <w:szCs w:val="16"/>
    </w:rPr>
  </w:style>
  <w:style w:type="paragraph" w:styleId="CommentText">
    <w:name w:val="annotation text"/>
    <w:basedOn w:val="Normal"/>
    <w:link w:val="CommentTextChar"/>
    <w:uiPriority w:val="99"/>
    <w:semiHidden/>
    <w:unhideWhenUsed/>
    <w:rsid w:val="00C73C7D"/>
    <w:pPr>
      <w:spacing w:line="240" w:lineRule="auto"/>
    </w:pPr>
    <w:rPr>
      <w:sz w:val="20"/>
      <w:szCs w:val="20"/>
    </w:rPr>
  </w:style>
  <w:style w:type="character" w:customStyle="1" w:styleId="CommentTextChar">
    <w:name w:val="Comment Text Char"/>
    <w:basedOn w:val="DefaultParagraphFont"/>
    <w:link w:val="CommentText"/>
    <w:uiPriority w:val="99"/>
    <w:semiHidden/>
    <w:rsid w:val="00C73C7D"/>
    <w:rPr>
      <w:rFonts w:ascii="Franklin Gothic Book" w:hAnsi="Franklin Gothic Book"/>
      <w:color w:val="666666"/>
      <w:sz w:val="20"/>
      <w:szCs w:val="20"/>
    </w:rPr>
  </w:style>
  <w:style w:type="paragraph" w:styleId="CommentSubject">
    <w:name w:val="annotation subject"/>
    <w:basedOn w:val="CommentText"/>
    <w:next w:val="CommentText"/>
    <w:link w:val="CommentSubjectChar"/>
    <w:uiPriority w:val="99"/>
    <w:semiHidden/>
    <w:unhideWhenUsed/>
    <w:rsid w:val="00C73C7D"/>
    <w:rPr>
      <w:b/>
      <w:bCs/>
    </w:rPr>
  </w:style>
  <w:style w:type="character" w:customStyle="1" w:styleId="CommentSubjectChar">
    <w:name w:val="Comment Subject Char"/>
    <w:basedOn w:val="CommentTextChar"/>
    <w:link w:val="CommentSubject"/>
    <w:uiPriority w:val="99"/>
    <w:semiHidden/>
    <w:rsid w:val="00C73C7D"/>
    <w:rPr>
      <w:rFonts w:ascii="Franklin Gothic Book" w:hAnsi="Franklin Gothic Book"/>
      <w:b/>
      <w:bCs/>
      <w:color w:val="666666"/>
      <w:sz w:val="20"/>
      <w:szCs w:val="20"/>
    </w:rPr>
  </w:style>
  <w:style w:type="character" w:styleId="FollowedHyperlink">
    <w:name w:val="FollowedHyperlink"/>
    <w:basedOn w:val="DefaultParagraphFont"/>
    <w:uiPriority w:val="99"/>
    <w:semiHidden/>
    <w:unhideWhenUsed/>
    <w:rsid w:val="009C303D"/>
    <w:rPr>
      <w:color w:val="954F72" w:themeColor="followedHyperlink"/>
      <w:u w:val="single"/>
    </w:rPr>
  </w:style>
  <w:style w:type="table" w:styleId="TableGrid">
    <w:name w:val="Table Grid"/>
    <w:basedOn w:val="TableNormal"/>
    <w:uiPriority w:val="39"/>
    <w:rsid w:val="00AE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6515">
      <w:bodyDiv w:val="1"/>
      <w:marLeft w:val="0"/>
      <w:marRight w:val="0"/>
      <w:marTop w:val="0"/>
      <w:marBottom w:val="0"/>
      <w:divBdr>
        <w:top w:val="none" w:sz="0" w:space="0" w:color="auto"/>
        <w:left w:val="none" w:sz="0" w:space="0" w:color="auto"/>
        <w:bottom w:val="none" w:sz="0" w:space="0" w:color="auto"/>
        <w:right w:val="none" w:sz="0" w:space="0" w:color="auto"/>
      </w:divBdr>
      <w:divsChild>
        <w:div w:id="58983405">
          <w:marLeft w:val="0"/>
          <w:marRight w:val="0"/>
          <w:marTop w:val="0"/>
          <w:marBottom w:val="0"/>
          <w:divBdr>
            <w:top w:val="none" w:sz="0" w:space="0" w:color="auto"/>
            <w:left w:val="none" w:sz="0" w:space="0" w:color="auto"/>
            <w:bottom w:val="none" w:sz="0" w:space="0" w:color="auto"/>
            <w:right w:val="none" w:sz="0" w:space="0" w:color="auto"/>
          </w:divBdr>
        </w:div>
        <w:div w:id="125122688">
          <w:marLeft w:val="0"/>
          <w:marRight w:val="0"/>
          <w:marTop w:val="0"/>
          <w:marBottom w:val="0"/>
          <w:divBdr>
            <w:top w:val="none" w:sz="0" w:space="0" w:color="auto"/>
            <w:left w:val="none" w:sz="0" w:space="0" w:color="auto"/>
            <w:bottom w:val="none" w:sz="0" w:space="0" w:color="auto"/>
            <w:right w:val="none" w:sz="0" w:space="0" w:color="auto"/>
          </w:divBdr>
        </w:div>
        <w:div w:id="154617454">
          <w:marLeft w:val="0"/>
          <w:marRight w:val="0"/>
          <w:marTop w:val="0"/>
          <w:marBottom w:val="0"/>
          <w:divBdr>
            <w:top w:val="none" w:sz="0" w:space="0" w:color="auto"/>
            <w:left w:val="none" w:sz="0" w:space="0" w:color="auto"/>
            <w:bottom w:val="none" w:sz="0" w:space="0" w:color="auto"/>
            <w:right w:val="none" w:sz="0" w:space="0" w:color="auto"/>
          </w:divBdr>
        </w:div>
        <w:div w:id="419909778">
          <w:marLeft w:val="0"/>
          <w:marRight w:val="0"/>
          <w:marTop w:val="0"/>
          <w:marBottom w:val="0"/>
          <w:divBdr>
            <w:top w:val="none" w:sz="0" w:space="0" w:color="auto"/>
            <w:left w:val="none" w:sz="0" w:space="0" w:color="auto"/>
            <w:bottom w:val="none" w:sz="0" w:space="0" w:color="auto"/>
            <w:right w:val="none" w:sz="0" w:space="0" w:color="auto"/>
          </w:divBdr>
        </w:div>
        <w:div w:id="530067840">
          <w:marLeft w:val="0"/>
          <w:marRight w:val="0"/>
          <w:marTop w:val="0"/>
          <w:marBottom w:val="0"/>
          <w:divBdr>
            <w:top w:val="none" w:sz="0" w:space="0" w:color="auto"/>
            <w:left w:val="none" w:sz="0" w:space="0" w:color="auto"/>
            <w:bottom w:val="none" w:sz="0" w:space="0" w:color="auto"/>
            <w:right w:val="none" w:sz="0" w:space="0" w:color="auto"/>
          </w:divBdr>
        </w:div>
        <w:div w:id="620763725">
          <w:marLeft w:val="0"/>
          <w:marRight w:val="0"/>
          <w:marTop w:val="0"/>
          <w:marBottom w:val="0"/>
          <w:divBdr>
            <w:top w:val="none" w:sz="0" w:space="0" w:color="auto"/>
            <w:left w:val="none" w:sz="0" w:space="0" w:color="auto"/>
            <w:bottom w:val="none" w:sz="0" w:space="0" w:color="auto"/>
            <w:right w:val="none" w:sz="0" w:space="0" w:color="auto"/>
          </w:divBdr>
        </w:div>
        <w:div w:id="767114700">
          <w:marLeft w:val="0"/>
          <w:marRight w:val="0"/>
          <w:marTop w:val="0"/>
          <w:marBottom w:val="0"/>
          <w:divBdr>
            <w:top w:val="none" w:sz="0" w:space="0" w:color="auto"/>
            <w:left w:val="none" w:sz="0" w:space="0" w:color="auto"/>
            <w:bottom w:val="none" w:sz="0" w:space="0" w:color="auto"/>
            <w:right w:val="none" w:sz="0" w:space="0" w:color="auto"/>
          </w:divBdr>
        </w:div>
        <w:div w:id="1114250418">
          <w:marLeft w:val="0"/>
          <w:marRight w:val="0"/>
          <w:marTop w:val="0"/>
          <w:marBottom w:val="0"/>
          <w:divBdr>
            <w:top w:val="none" w:sz="0" w:space="0" w:color="auto"/>
            <w:left w:val="none" w:sz="0" w:space="0" w:color="auto"/>
            <w:bottom w:val="none" w:sz="0" w:space="0" w:color="auto"/>
            <w:right w:val="none" w:sz="0" w:space="0" w:color="auto"/>
          </w:divBdr>
        </w:div>
        <w:div w:id="1393306812">
          <w:marLeft w:val="0"/>
          <w:marRight w:val="0"/>
          <w:marTop w:val="0"/>
          <w:marBottom w:val="0"/>
          <w:divBdr>
            <w:top w:val="none" w:sz="0" w:space="0" w:color="auto"/>
            <w:left w:val="none" w:sz="0" w:space="0" w:color="auto"/>
            <w:bottom w:val="none" w:sz="0" w:space="0" w:color="auto"/>
            <w:right w:val="none" w:sz="0" w:space="0" w:color="auto"/>
          </w:divBdr>
        </w:div>
        <w:div w:id="1472748494">
          <w:marLeft w:val="0"/>
          <w:marRight w:val="0"/>
          <w:marTop w:val="0"/>
          <w:marBottom w:val="0"/>
          <w:divBdr>
            <w:top w:val="none" w:sz="0" w:space="0" w:color="auto"/>
            <w:left w:val="none" w:sz="0" w:space="0" w:color="auto"/>
            <w:bottom w:val="none" w:sz="0" w:space="0" w:color="auto"/>
            <w:right w:val="none" w:sz="0" w:space="0" w:color="auto"/>
          </w:divBdr>
        </w:div>
        <w:div w:id="1510169654">
          <w:marLeft w:val="0"/>
          <w:marRight w:val="0"/>
          <w:marTop w:val="0"/>
          <w:marBottom w:val="0"/>
          <w:divBdr>
            <w:top w:val="none" w:sz="0" w:space="0" w:color="auto"/>
            <w:left w:val="none" w:sz="0" w:space="0" w:color="auto"/>
            <w:bottom w:val="none" w:sz="0" w:space="0" w:color="auto"/>
            <w:right w:val="none" w:sz="0" w:space="0" w:color="auto"/>
          </w:divBdr>
        </w:div>
        <w:div w:id="1537278788">
          <w:marLeft w:val="0"/>
          <w:marRight w:val="0"/>
          <w:marTop w:val="0"/>
          <w:marBottom w:val="0"/>
          <w:divBdr>
            <w:top w:val="none" w:sz="0" w:space="0" w:color="auto"/>
            <w:left w:val="none" w:sz="0" w:space="0" w:color="auto"/>
            <w:bottom w:val="none" w:sz="0" w:space="0" w:color="auto"/>
            <w:right w:val="none" w:sz="0" w:space="0" w:color="auto"/>
          </w:divBdr>
        </w:div>
      </w:divsChild>
    </w:div>
    <w:div w:id="592781018">
      <w:bodyDiv w:val="1"/>
      <w:marLeft w:val="0"/>
      <w:marRight w:val="0"/>
      <w:marTop w:val="0"/>
      <w:marBottom w:val="0"/>
      <w:divBdr>
        <w:top w:val="none" w:sz="0" w:space="0" w:color="auto"/>
        <w:left w:val="none" w:sz="0" w:space="0" w:color="auto"/>
        <w:bottom w:val="none" w:sz="0" w:space="0" w:color="auto"/>
        <w:right w:val="none" w:sz="0" w:space="0" w:color="auto"/>
      </w:divBdr>
    </w:div>
    <w:div w:id="604119189">
      <w:bodyDiv w:val="1"/>
      <w:marLeft w:val="0"/>
      <w:marRight w:val="0"/>
      <w:marTop w:val="0"/>
      <w:marBottom w:val="0"/>
      <w:divBdr>
        <w:top w:val="none" w:sz="0" w:space="0" w:color="auto"/>
        <w:left w:val="none" w:sz="0" w:space="0" w:color="auto"/>
        <w:bottom w:val="none" w:sz="0" w:space="0" w:color="auto"/>
        <w:right w:val="none" w:sz="0" w:space="0" w:color="auto"/>
      </w:divBdr>
    </w:div>
    <w:div w:id="714083305">
      <w:bodyDiv w:val="1"/>
      <w:marLeft w:val="0"/>
      <w:marRight w:val="0"/>
      <w:marTop w:val="0"/>
      <w:marBottom w:val="0"/>
      <w:divBdr>
        <w:top w:val="none" w:sz="0" w:space="0" w:color="auto"/>
        <w:left w:val="none" w:sz="0" w:space="0" w:color="auto"/>
        <w:bottom w:val="none" w:sz="0" w:space="0" w:color="auto"/>
        <w:right w:val="none" w:sz="0" w:space="0" w:color="auto"/>
      </w:divBdr>
      <w:divsChild>
        <w:div w:id="165169677">
          <w:marLeft w:val="0"/>
          <w:marRight w:val="0"/>
          <w:marTop w:val="0"/>
          <w:marBottom w:val="0"/>
          <w:divBdr>
            <w:top w:val="none" w:sz="0" w:space="0" w:color="auto"/>
            <w:left w:val="none" w:sz="0" w:space="0" w:color="auto"/>
            <w:bottom w:val="none" w:sz="0" w:space="0" w:color="auto"/>
            <w:right w:val="none" w:sz="0" w:space="0" w:color="auto"/>
          </w:divBdr>
        </w:div>
        <w:div w:id="382290159">
          <w:marLeft w:val="0"/>
          <w:marRight w:val="0"/>
          <w:marTop w:val="0"/>
          <w:marBottom w:val="0"/>
          <w:divBdr>
            <w:top w:val="none" w:sz="0" w:space="0" w:color="auto"/>
            <w:left w:val="none" w:sz="0" w:space="0" w:color="auto"/>
            <w:bottom w:val="none" w:sz="0" w:space="0" w:color="auto"/>
            <w:right w:val="none" w:sz="0" w:space="0" w:color="auto"/>
          </w:divBdr>
        </w:div>
        <w:div w:id="430705759">
          <w:marLeft w:val="0"/>
          <w:marRight w:val="0"/>
          <w:marTop w:val="0"/>
          <w:marBottom w:val="0"/>
          <w:divBdr>
            <w:top w:val="none" w:sz="0" w:space="0" w:color="auto"/>
            <w:left w:val="none" w:sz="0" w:space="0" w:color="auto"/>
            <w:bottom w:val="none" w:sz="0" w:space="0" w:color="auto"/>
            <w:right w:val="none" w:sz="0" w:space="0" w:color="auto"/>
          </w:divBdr>
        </w:div>
        <w:div w:id="432866462">
          <w:marLeft w:val="0"/>
          <w:marRight w:val="0"/>
          <w:marTop w:val="0"/>
          <w:marBottom w:val="0"/>
          <w:divBdr>
            <w:top w:val="none" w:sz="0" w:space="0" w:color="auto"/>
            <w:left w:val="none" w:sz="0" w:space="0" w:color="auto"/>
            <w:bottom w:val="none" w:sz="0" w:space="0" w:color="auto"/>
            <w:right w:val="none" w:sz="0" w:space="0" w:color="auto"/>
          </w:divBdr>
        </w:div>
        <w:div w:id="570192441">
          <w:marLeft w:val="0"/>
          <w:marRight w:val="0"/>
          <w:marTop w:val="0"/>
          <w:marBottom w:val="0"/>
          <w:divBdr>
            <w:top w:val="none" w:sz="0" w:space="0" w:color="auto"/>
            <w:left w:val="none" w:sz="0" w:space="0" w:color="auto"/>
            <w:bottom w:val="none" w:sz="0" w:space="0" w:color="auto"/>
            <w:right w:val="none" w:sz="0" w:space="0" w:color="auto"/>
          </w:divBdr>
        </w:div>
        <w:div w:id="677388426">
          <w:marLeft w:val="0"/>
          <w:marRight w:val="0"/>
          <w:marTop w:val="0"/>
          <w:marBottom w:val="0"/>
          <w:divBdr>
            <w:top w:val="none" w:sz="0" w:space="0" w:color="auto"/>
            <w:left w:val="none" w:sz="0" w:space="0" w:color="auto"/>
            <w:bottom w:val="none" w:sz="0" w:space="0" w:color="auto"/>
            <w:right w:val="none" w:sz="0" w:space="0" w:color="auto"/>
          </w:divBdr>
        </w:div>
        <w:div w:id="1258830701">
          <w:marLeft w:val="0"/>
          <w:marRight w:val="0"/>
          <w:marTop w:val="0"/>
          <w:marBottom w:val="0"/>
          <w:divBdr>
            <w:top w:val="none" w:sz="0" w:space="0" w:color="auto"/>
            <w:left w:val="none" w:sz="0" w:space="0" w:color="auto"/>
            <w:bottom w:val="none" w:sz="0" w:space="0" w:color="auto"/>
            <w:right w:val="none" w:sz="0" w:space="0" w:color="auto"/>
          </w:divBdr>
        </w:div>
        <w:div w:id="1534340786">
          <w:marLeft w:val="0"/>
          <w:marRight w:val="0"/>
          <w:marTop w:val="0"/>
          <w:marBottom w:val="0"/>
          <w:divBdr>
            <w:top w:val="none" w:sz="0" w:space="0" w:color="auto"/>
            <w:left w:val="none" w:sz="0" w:space="0" w:color="auto"/>
            <w:bottom w:val="none" w:sz="0" w:space="0" w:color="auto"/>
            <w:right w:val="none" w:sz="0" w:space="0" w:color="auto"/>
          </w:divBdr>
        </w:div>
        <w:div w:id="1684434900">
          <w:marLeft w:val="0"/>
          <w:marRight w:val="0"/>
          <w:marTop w:val="0"/>
          <w:marBottom w:val="0"/>
          <w:divBdr>
            <w:top w:val="none" w:sz="0" w:space="0" w:color="auto"/>
            <w:left w:val="none" w:sz="0" w:space="0" w:color="auto"/>
            <w:bottom w:val="none" w:sz="0" w:space="0" w:color="auto"/>
            <w:right w:val="none" w:sz="0" w:space="0" w:color="auto"/>
          </w:divBdr>
        </w:div>
        <w:div w:id="1711804697">
          <w:marLeft w:val="0"/>
          <w:marRight w:val="0"/>
          <w:marTop w:val="0"/>
          <w:marBottom w:val="0"/>
          <w:divBdr>
            <w:top w:val="none" w:sz="0" w:space="0" w:color="auto"/>
            <w:left w:val="none" w:sz="0" w:space="0" w:color="auto"/>
            <w:bottom w:val="none" w:sz="0" w:space="0" w:color="auto"/>
            <w:right w:val="none" w:sz="0" w:space="0" w:color="auto"/>
          </w:divBdr>
        </w:div>
        <w:div w:id="1957786990">
          <w:marLeft w:val="0"/>
          <w:marRight w:val="0"/>
          <w:marTop w:val="0"/>
          <w:marBottom w:val="0"/>
          <w:divBdr>
            <w:top w:val="none" w:sz="0" w:space="0" w:color="auto"/>
            <w:left w:val="none" w:sz="0" w:space="0" w:color="auto"/>
            <w:bottom w:val="none" w:sz="0" w:space="0" w:color="auto"/>
            <w:right w:val="none" w:sz="0" w:space="0" w:color="auto"/>
          </w:divBdr>
        </w:div>
        <w:div w:id="2066640252">
          <w:marLeft w:val="0"/>
          <w:marRight w:val="0"/>
          <w:marTop w:val="0"/>
          <w:marBottom w:val="0"/>
          <w:divBdr>
            <w:top w:val="none" w:sz="0" w:space="0" w:color="auto"/>
            <w:left w:val="none" w:sz="0" w:space="0" w:color="auto"/>
            <w:bottom w:val="none" w:sz="0" w:space="0" w:color="auto"/>
            <w:right w:val="none" w:sz="0" w:space="0" w:color="auto"/>
          </w:divBdr>
        </w:div>
      </w:divsChild>
    </w:div>
    <w:div w:id="1162045221">
      <w:bodyDiv w:val="1"/>
      <w:marLeft w:val="0"/>
      <w:marRight w:val="0"/>
      <w:marTop w:val="0"/>
      <w:marBottom w:val="0"/>
      <w:divBdr>
        <w:top w:val="none" w:sz="0" w:space="0" w:color="auto"/>
        <w:left w:val="none" w:sz="0" w:space="0" w:color="auto"/>
        <w:bottom w:val="none" w:sz="0" w:space="0" w:color="auto"/>
        <w:right w:val="none" w:sz="0" w:space="0" w:color="auto"/>
      </w:divBdr>
    </w:div>
    <w:div w:id="1265653411">
      <w:bodyDiv w:val="1"/>
      <w:marLeft w:val="0"/>
      <w:marRight w:val="0"/>
      <w:marTop w:val="0"/>
      <w:marBottom w:val="0"/>
      <w:divBdr>
        <w:top w:val="none" w:sz="0" w:space="0" w:color="auto"/>
        <w:left w:val="none" w:sz="0" w:space="0" w:color="auto"/>
        <w:bottom w:val="none" w:sz="0" w:space="0" w:color="auto"/>
        <w:right w:val="none" w:sz="0" w:space="0" w:color="auto"/>
      </w:divBdr>
    </w:div>
    <w:div w:id="1366562264">
      <w:bodyDiv w:val="1"/>
      <w:marLeft w:val="0"/>
      <w:marRight w:val="0"/>
      <w:marTop w:val="0"/>
      <w:marBottom w:val="0"/>
      <w:divBdr>
        <w:top w:val="none" w:sz="0" w:space="0" w:color="auto"/>
        <w:left w:val="none" w:sz="0" w:space="0" w:color="auto"/>
        <w:bottom w:val="none" w:sz="0" w:space="0" w:color="auto"/>
        <w:right w:val="none" w:sz="0" w:space="0" w:color="auto"/>
      </w:divBdr>
    </w:div>
    <w:div w:id="1468164622">
      <w:bodyDiv w:val="1"/>
      <w:marLeft w:val="0"/>
      <w:marRight w:val="0"/>
      <w:marTop w:val="0"/>
      <w:marBottom w:val="0"/>
      <w:divBdr>
        <w:top w:val="none" w:sz="0" w:space="0" w:color="auto"/>
        <w:left w:val="none" w:sz="0" w:space="0" w:color="auto"/>
        <w:bottom w:val="none" w:sz="0" w:space="0" w:color="auto"/>
        <w:right w:val="none" w:sz="0" w:space="0" w:color="auto"/>
      </w:divBdr>
    </w:div>
    <w:div w:id="192302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uvapolicy.virginia.edu/policy/HRM-008" TargetMode="External"/><Relationship Id="rId18" Type="http://schemas.openxmlformats.org/officeDocument/2006/relationships/hyperlink" Target="http://uvapolicy.virginia.edu/policy/PROV-001" TargetMode="External"/><Relationship Id="rId26" Type="http://schemas.openxmlformats.org/officeDocument/2006/relationships/image" Target="media/image2.png"/><Relationship Id="rId39" Type="http://schemas.openxmlformats.org/officeDocument/2006/relationships/hyperlink" Target="mailto:askhr@virginia.edu" TargetMode="External"/><Relationship Id="rId21" Type="http://schemas.openxmlformats.org/officeDocument/2006/relationships/hyperlink" Target="mailto:askhr@virginia.edu" TargetMode="External"/><Relationship Id="rId34" Type="http://schemas.openxmlformats.org/officeDocument/2006/relationships/hyperlink" Target="mailto:askhr@virginia.edu" TargetMode="External"/><Relationship Id="rId42" Type="http://schemas.openxmlformats.org/officeDocument/2006/relationships/hyperlink" Target="mailto:askhr@virginia.edu" TargetMode="External"/><Relationship Id="rId47" Type="http://schemas.openxmlformats.org/officeDocument/2006/relationships/header" Target="header2.xml"/><Relationship Id="rId50" Type="http://schemas.openxmlformats.org/officeDocument/2006/relationships/hyperlink" Target="mailto:sfs@virginia.ed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vapolicy.virginia.edu/policy/PROV-001" TargetMode="External"/><Relationship Id="rId29" Type="http://schemas.openxmlformats.org/officeDocument/2006/relationships/image" Target="media/image5.png"/><Relationship Id="rId11" Type="http://schemas.openxmlformats.org/officeDocument/2006/relationships/hyperlink" Target="https://uvapolicy.virginia.edu/policy/HRM-034" TargetMode="External"/><Relationship Id="rId24" Type="http://schemas.openxmlformats.org/officeDocument/2006/relationships/hyperlink" Target="mailto:askhr@virginia.edu" TargetMode="External"/><Relationship Id="rId32" Type="http://schemas.openxmlformats.org/officeDocument/2006/relationships/hyperlink" Target="mailto:askhr@virginia.edu" TargetMode="External"/><Relationship Id="rId37" Type="http://schemas.openxmlformats.org/officeDocument/2006/relationships/image" Target="media/image10.png"/><Relationship Id="rId40" Type="http://schemas.openxmlformats.org/officeDocument/2006/relationships/hyperlink" Target="https://hr.virginia.edu/workday-central/workday-digital-assist" TargetMode="External"/><Relationship Id="rId45" Type="http://schemas.openxmlformats.org/officeDocument/2006/relationships/header" Target="header1.xml"/><Relationship Id="rId53" Type="http://schemas.openxmlformats.org/officeDocument/2006/relationships/hyperlink" Target="mailto:issp@virginia.edu" TargetMode="External"/><Relationship Id="rId5" Type="http://schemas.openxmlformats.org/officeDocument/2006/relationships/webSettings" Target="webSettings.xml"/><Relationship Id="rId10" Type="http://schemas.openxmlformats.org/officeDocument/2006/relationships/hyperlink" Target="http://provost.virginia.edu/wage-authorization" TargetMode="External"/><Relationship Id="rId19" Type="http://schemas.openxmlformats.org/officeDocument/2006/relationships/hyperlink" Target="https://uvapolicy.virginia.edu/policy/HRM-034" TargetMode="External"/><Relationship Id="rId31" Type="http://schemas.openxmlformats.org/officeDocument/2006/relationships/hyperlink" Target="https://uvapolicy.virginia.edu/policy/prov-001" TargetMode="External"/><Relationship Id="rId44" Type="http://schemas.openxmlformats.org/officeDocument/2006/relationships/hyperlink" Target="http://workday.hr.virginia.edu" TargetMode="External"/><Relationship Id="rId52" Type="http://schemas.openxmlformats.org/officeDocument/2006/relationships/hyperlink" Target="https://career.virginia.edu" TargetMode="External"/><Relationship Id="rId4" Type="http://schemas.openxmlformats.org/officeDocument/2006/relationships/settings" Target="settings.xml"/><Relationship Id="rId9" Type="http://schemas.openxmlformats.org/officeDocument/2006/relationships/hyperlink" Target="http://provost.virginia.edu/wage-authorization" TargetMode="External"/><Relationship Id="rId14" Type="http://schemas.openxmlformats.org/officeDocument/2006/relationships/hyperlink" Target="http://sfs.virginia.edu/internal/fwsadmin" TargetMode="External"/><Relationship Id="rId22" Type="http://schemas.openxmlformats.org/officeDocument/2006/relationships/hyperlink" Target="http://workday.hr.virginia.edu"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JPG"/><Relationship Id="rId43" Type="http://schemas.openxmlformats.org/officeDocument/2006/relationships/hyperlink" Target="https://hr.virginia.edu/workday-central/workday-training/workday-training-managers" TargetMode="External"/><Relationship Id="rId48" Type="http://schemas.openxmlformats.org/officeDocument/2006/relationships/footer" Target="footer2.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careercenter@virginia.edu" TargetMode="External"/><Relationship Id="rId3" Type="http://schemas.openxmlformats.org/officeDocument/2006/relationships/styles" Target="styles.xml"/><Relationship Id="rId12" Type="http://schemas.openxmlformats.org/officeDocument/2006/relationships/hyperlink" Target="http://provost.virginia.edu/wage-authorization" TargetMode="External"/><Relationship Id="rId17" Type="http://schemas.openxmlformats.org/officeDocument/2006/relationships/hyperlink" Target="http://provost.virginia.edu/wage-authorization" TargetMode="External"/><Relationship Id="rId25" Type="http://schemas.openxmlformats.org/officeDocument/2006/relationships/hyperlink" Target="mailto:AskHR@virginia.edu" TargetMode="External"/><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footer" Target="footer1.xml"/><Relationship Id="rId20" Type="http://schemas.openxmlformats.org/officeDocument/2006/relationships/hyperlink" Target="http://sfs.virginia.edu/internal/fwsadmin" TargetMode="External"/><Relationship Id="rId41" Type="http://schemas.openxmlformats.org/officeDocument/2006/relationships/hyperlink" Target="mailto:askhr@virginia.edu" TargetMode="External"/><Relationship Id="rId54" Type="http://schemas.openxmlformats.org/officeDocument/2006/relationships/hyperlink" Target="http://issp.virgini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khr@virginia.edu" TargetMode="External"/><Relationship Id="rId23" Type="http://schemas.openxmlformats.org/officeDocument/2006/relationships/hyperlink" Target="https://hr.virginia.edu/workday-central/workday-digital-assist" TargetMode="External"/><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hyperlink" Target="mailto:askhr@virginia.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9359-3F7B-4925-897B-B72AE5C9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6924</Words>
  <Characters>37810</Characters>
  <Application>Microsoft Office Word</Application>
  <DocSecurity>0</DocSecurity>
  <Lines>821</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Trevor H. (thw4n)</dc:creator>
  <cp:keywords/>
  <dc:description/>
  <cp:lastModifiedBy>Krahn, Jen (jak8w)</cp:lastModifiedBy>
  <cp:revision>3</cp:revision>
  <cp:lastPrinted>2019-02-08T14:59:00Z</cp:lastPrinted>
  <dcterms:created xsi:type="dcterms:W3CDTF">2026-04-06T12:41:00Z</dcterms:created>
  <dcterms:modified xsi:type="dcterms:W3CDTF">2026-04-06T13:15:00Z</dcterms:modified>
</cp:coreProperties>
</file>